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1D1EB4D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</w:t>
      </w:r>
      <w:r w:rsidR="00E82755">
        <w:t xml:space="preserve">RAN </w:t>
      </w:r>
      <w:r w:rsidR="00211D9B">
        <w:t>5G-</w:t>
      </w:r>
      <w:r w:rsidR="00E82755">
        <w:t xml:space="preserve">ACIA Evaluations </w:t>
      </w:r>
      <w:r w:rsidR="00E82755" w:rsidRPr="003F4E50">
        <w:t xml:space="preserve">week </w:t>
      </w:r>
      <w:r w:rsidR="003F4E50" w:rsidRPr="003F4E50">
        <w:t>3</w:t>
      </w:r>
    </w:p>
    <w:p w14:paraId="0CE7B7E6" w14:textId="5E850B75" w:rsidR="00E90E49" w:rsidRPr="00CE0424" w:rsidRDefault="00062207" w:rsidP="00311702">
      <w:pPr>
        <w:pStyle w:val="3GPPHeader"/>
      </w:pPr>
      <w:r>
        <w:t>February</w:t>
      </w:r>
      <w:r w:rsidR="0083546B">
        <w:t xml:space="preserve"> </w:t>
      </w:r>
      <w:r w:rsidR="003F4E50" w:rsidRPr="003F4E50">
        <w:t>22</w:t>
      </w:r>
      <w:r w:rsidR="003F4E50" w:rsidRPr="003F4E50">
        <w:rPr>
          <w:vertAlign w:val="superscript"/>
        </w:rPr>
        <w:t>nd</w:t>
      </w:r>
      <w:r w:rsidR="0083546B" w:rsidRPr="003F4E50">
        <w:t xml:space="preserve"> – </w:t>
      </w:r>
      <w:r w:rsidR="003F4E50" w:rsidRPr="003F4E50">
        <w:t>26</w:t>
      </w:r>
      <w:r w:rsidR="00E82755" w:rsidRPr="003F4E50">
        <w:rPr>
          <w:vertAlign w:val="superscript"/>
        </w:rPr>
        <w:t>th</w:t>
      </w:r>
      <w:r w:rsidR="00E82755" w:rsidRPr="003F4E50">
        <w:t xml:space="preserve"> </w:t>
      </w:r>
      <w:r w:rsidR="0083546B">
        <w:t>202</w:t>
      </w:r>
      <w:r>
        <w:t>1</w:t>
      </w:r>
    </w:p>
    <w:p w14:paraId="5619E868" w14:textId="59DECB8D" w:rsidR="00E90E49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7D0E907" w:rsidR="00E90E49" w:rsidRPr="00E82755" w:rsidRDefault="003D3C45" w:rsidP="00D54D1E">
      <w:pPr>
        <w:pStyle w:val="3GPPHeader"/>
        <w:ind w:left="1700" w:hanging="1700"/>
        <w:rPr>
          <w:sz w:val="22"/>
        </w:rPr>
      </w:pPr>
      <w:r w:rsidRPr="00E82755">
        <w:rPr>
          <w:sz w:val="22"/>
        </w:rPr>
        <w:t>Title:</w:t>
      </w:r>
      <w:r w:rsidR="00E90E49" w:rsidRPr="00E82755">
        <w:rPr>
          <w:sz w:val="22"/>
        </w:rPr>
        <w:tab/>
      </w:r>
      <w:r w:rsidR="00D54D1E">
        <w:rPr>
          <w:sz w:val="22"/>
        </w:rPr>
        <w:tab/>
      </w:r>
      <w:r w:rsidR="00350AD6">
        <w:rPr>
          <w:sz w:val="22"/>
        </w:rPr>
        <w:t xml:space="preserve">Simulation </w:t>
      </w:r>
      <w:r w:rsidR="004F2A77">
        <w:rPr>
          <w:sz w:val="22"/>
        </w:rPr>
        <w:t>R</w:t>
      </w:r>
      <w:r w:rsidR="00350AD6">
        <w:rPr>
          <w:sz w:val="22"/>
        </w:rPr>
        <w:t>esults for 5G-ACIA</w:t>
      </w:r>
      <w:r w:rsidR="00336065">
        <w:rPr>
          <w:sz w:val="22"/>
        </w:rPr>
        <w:t xml:space="preserve"> (</w:t>
      </w:r>
      <w:r w:rsidR="00D06B26" w:rsidRPr="003F4E50">
        <w:rPr>
          <w:sz w:val="22"/>
        </w:rPr>
        <w:t>Second</w:t>
      </w:r>
      <w:r w:rsidR="00336065">
        <w:rPr>
          <w:sz w:val="22"/>
        </w:rPr>
        <w:t xml:space="preserve"> round)</w:t>
      </w:r>
    </w:p>
    <w:p w14:paraId="6883CB62" w14:textId="77777777" w:rsidR="00E90E49" w:rsidRPr="00D06B26" w:rsidRDefault="00230D18" w:rsidP="00CE0424">
      <w:pPr>
        <w:pStyle w:val="Heading1"/>
        <w:rPr>
          <w:color w:val="FF0000"/>
        </w:rPr>
      </w:pPr>
      <w:r>
        <w:t>1</w:t>
      </w:r>
      <w:r>
        <w:tab/>
      </w:r>
      <w:r w:rsidR="00E90E49" w:rsidRPr="003F4E50">
        <w:t>Introduction</w:t>
      </w:r>
    </w:p>
    <w:p w14:paraId="231E64EA" w14:textId="153DD4E5" w:rsidR="00477768" w:rsidRDefault="00312609" w:rsidP="00CE0424">
      <w:pPr>
        <w:pStyle w:val="BodyText"/>
      </w:pPr>
      <w:r>
        <w:t>A</w:t>
      </w:r>
      <w:r w:rsidR="00D33215">
        <w:t>t</w:t>
      </w:r>
      <w:r>
        <w:t xml:space="preserve"> RAN#</w:t>
      </w:r>
      <w:r w:rsidR="00D54D1E">
        <w:t xml:space="preserve">89, </w:t>
      </w:r>
      <w:r w:rsidR="007B613B">
        <w:t>a work plan</w:t>
      </w:r>
      <w:r w:rsidR="001D4968">
        <w:t xml:space="preserve"> </w:t>
      </w:r>
      <w:r w:rsidR="001D4968">
        <w:fldChar w:fldCharType="begin"/>
      </w:r>
      <w:r w:rsidR="001D4968">
        <w:instrText xml:space="preserve"> REF _Ref58327390 \r \h </w:instrText>
      </w:r>
      <w:r w:rsidR="001D4968">
        <w:fldChar w:fldCharType="separate"/>
      </w:r>
      <w:r w:rsidR="00C920FE">
        <w:t>[2]</w:t>
      </w:r>
      <w:r w:rsidR="001D4968">
        <w:fldChar w:fldCharType="end"/>
      </w:r>
      <w:r w:rsidR="007B613B">
        <w:t xml:space="preserve"> ha</w:t>
      </w:r>
      <w:r w:rsidR="00087131">
        <w:t>d</w:t>
      </w:r>
      <w:r w:rsidR="007B613B">
        <w:t xml:space="preserve"> been agreed to provide</w:t>
      </w:r>
      <w:r w:rsidR="00D33215">
        <w:t xml:space="preserve"> evaluations for 5G-ACIA</w:t>
      </w:r>
      <w:r w:rsidR="001D4968">
        <w:t xml:space="preserve"> </w:t>
      </w:r>
      <w:r w:rsidR="001D4968">
        <w:fldChar w:fldCharType="begin"/>
      </w:r>
      <w:r w:rsidR="001D4968">
        <w:instrText xml:space="preserve"> REF _Ref58327405 \r \h </w:instrText>
      </w:r>
      <w:r w:rsidR="001D4968">
        <w:fldChar w:fldCharType="separate"/>
      </w:r>
      <w:r w:rsidR="00C920FE">
        <w:t>[1]</w:t>
      </w:r>
      <w:r w:rsidR="001D4968">
        <w:fldChar w:fldCharType="end"/>
      </w:r>
      <w:r w:rsidR="007B613B">
        <w:t>. After first round of discussion</w:t>
      </w:r>
      <w:r w:rsidR="00015251">
        <w:t>, a set of simulation assumptions</w:t>
      </w:r>
      <w:r w:rsidR="00353630">
        <w:t xml:space="preserve"> and </w:t>
      </w:r>
      <w:r w:rsidR="00CA7FA4">
        <w:t xml:space="preserve">the following </w:t>
      </w:r>
      <w:r w:rsidR="00353630">
        <w:t>features</w:t>
      </w:r>
      <w:r w:rsidR="00015251">
        <w:t xml:space="preserve"> </w:t>
      </w:r>
      <w:r w:rsidR="00087131">
        <w:t>had been</w:t>
      </w:r>
      <w:r w:rsidR="00015251">
        <w:t xml:space="preserve"> agreed </w:t>
      </w:r>
      <w:r w:rsidR="00CA7FA4">
        <w:fldChar w:fldCharType="begin"/>
      </w:r>
      <w:r w:rsidR="00CA7FA4">
        <w:instrText xml:space="preserve"> REF _Ref58327417 \r \h </w:instrText>
      </w:r>
      <w:r w:rsidR="00CA7FA4">
        <w:fldChar w:fldCharType="separate"/>
      </w:r>
      <w:r w:rsidR="00C920FE">
        <w:t>[3]</w:t>
      </w:r>
      <w:r w:rsidR="00CA7FA4">
        <w:fldChar w:fldCharType="end"/>
      </w:r>
      <w:r w:rsidR="00F34515">
        <w:t>:</w:t>
      </w:r>
    </w:p>
    <w:p w14:paraId="5CAAEE12" w14:textId="77777777" w:rsidR="00EA2CE2" w:rsidRPr="00EA2CE2" w:rsidRDefault="00EA2CE2" w:rsidP="00EA2CE2">
      <w:pPr>
        <w:rPr>
          <w:rFonts w:eastAsia="SimSun" w:cs="Arial"/>
          <w:i/>
          <w:iCs/>
          <w:szCs w:val="20"/>
          <w:lang w:val="en-GB" w:eastAsia="ja-JP"/>
        </w:rPr>
      </w:pPr>
      <w:r w:rsidRPr="00EA2CE2">
        <w:rPr>
          <w:i/>
          <w:iCs/>
          <w:lang w:val="en-GB" w:eastAsia="ja-JP"/>
        </w:rPr>
        <w:t xml:space="preserve">For the Rel-15 baseline, the following is </w:t>
      </w:r>
      <w:r w:rsidRPr="00EA2CE2">
        <w:rPr>
          <w:i/>
          <w:iCs/>
          <w:highlight w:val="green"/>
          <w:lang w:val="en-GB" w:eastAsia="ja-JP"/>
        </w:rPr>
        <w:t>agreed</w:t>
      </w:r>
      <w:r w:rsidRPr="00EA2CE2">
        <w:rPr>
          <w:i/>
          <w:iCs/>
          <w:lang w:val="en-GB" w:eastAsia="ja-JP"/>
        </w:rPr>
        <w:t>:</w:t>
      </w:r>
    </w:p>
    <w:p w14:paraId="247C0873" w14:textId="77777777" w:rsidR="00EA2CE2" w:rsidRPr="00EA2CE2" w:rsidRDefault="00EA2CE2" w:rsidP="00EA2CE2">
      <w:pPr>
        <w:pStyle w:val="ListParagraph"/>
        <w:numPr>
          <w:ilvl w:val="0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0" w:name="_Toc53480084"/>
      <w:bookmarkStart w:id="1" w:name="_Toc53480339"/>
      <w:bookmarkStart w:id="2" w:name="_Toc53581537"/>
      <w:bookmarkStart w:id="3" w:name="_Toc53583589"/>
      <w:bookmarkStart w:id="4" w:name="_Toc5358157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Rel-15 URLLC features</w:t>
      </w:r>
      <w:bookmarkEnd w:id="0"/>
      <w:bookmarkEnd w:id="1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included in the baseline</w:t>
      </w:r>
      <w:bookmarkEnd w:id="2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are</w:t>
      </w:r>
      <w:bookmarkEnd w:id="3"/>
      <w:bookmarkEnd w:id="4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as follows, while it is up to each proponent to decide which Rel-15 features are used, and detail this when providing the results:</w:t>
      </w:r>
    </w:p>
    <w:p w14:paraId="455CEA6F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5" w:name="_Toc53581574"/>
      <w:bookmarkStart w:id="6" w:name="_Toc53583590"/>
      <w:bookmarkEnd w:id="5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UE Processing capability 2</w:t>
      </w:r>
      <w:bookmarkEnd w:id="6"/>
    </w:p>
    <w:p w14:paraId="189A892E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7" w:name="_Toc53583591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UL Configured grant</w:t>
      </w:r>
      <w:bookmarkEnd w:id="7"/>
    </w:p>
    <w:p w14:paraId="7B8D6FEA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8" w:name="_Toc53583592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DL Semi-persistent scheduling</w:t>
      </w:r>
      <w:bookmarkEnd w:id="8"/>
    </w:p>
    <w:p w14:paraId="7C0B6BC6" w14:textId="77777777" w:rsidR="00EA2CE2" w:rsidRPr="00EA2CE2" w:rsidRDefault="00EA2CE2" w:rsidP="00EA2CE2">
      <w:pPr>
        <w:rPr>
          <w:rFonts w:cs="Arial"/>
          <w:i/>
          <w:iCs/>
          <w:szCs w:val="20"/>
          <w:lang w:val="en-GB" w:eastAsia="ja-JP"/>
        </w:rPr>
      </w:pPr>
    </w:p>
    <w:p w14:paraId="5D32903A" w14:textId="77777777" w:rsidR="00EA2CE2" w:rsidRPr="00EA2CE2" w:rsidRDefault="00EA2CE2" w:rsidP="00EA2CE2">
      <w:pPr>
        <w:rPr>
          <w:i/>
          <w:iCs/>
          <w:lang w:val="en-GB" w:eastAsia="ja-JP"/>
        </w:rPr>
      </w:pPr>
      <w:r w:rsidRPr="00EA2CE2">
        <w:rPr>
          <w:i/>
          <w:iCs/>
          <w:lang w:val="en-GB" w:eastAsia="ja-JP"/>
        </w:rPr>
        <w:t xml:space="preserve">Regarding Rel-16 features, the following is </w:t>
      </w:r>
      <w:r w:rsidRPr="00EA2CE2">
        <w:rPr>
          <w:i/>
          <w:iCs/>
          <w:highlight w:val="green"/>
          <w:lang w:val="en-GB" w:eastAsia="ja-JP"/>
        </w:rPr>
        <w:t>agreed</w:t>
      </w:r>
      <w:r w:rsidRPr="00EA2CE2">
        <w:rPr>
          <w:i/>
          <w:iCs/>
          <w:lang w:val="en-GB" w:eastAsia="ja-JP"/>
        </w:rPr>
        <w:t>:</w:t>
      </w:r>
    </w:p>
    <w:p w14:paraId="77D3E04D" w14:textId="77777777" w:rsidR="00EA2CE2" w:rsidRPr="00EA2CE2" w:rsidRDefault="00EA2CE2" w:rsidP="00EA2CE2">
      <w:pPr>
        <w:pStyle w:val="ListParagraph"/>
        <w:numPr>
          <w:ilvl w:val="0"/>
          <w:numId w:val="33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9" w:name="_Toc53480085"/>
      <w:bookmarkStart w:id="10" w:name="_Toc53480340"/>
      <w:bookmarkStart w:id="11" w:name="_Toc53581538"/>
      <w:bookmarkStart w:id="12" w:name="_Toc53581575"/>
      <w:bookmarkStart w:id="13" w:name="_Toc5358359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It is up to each proponent to decide on which Rel-16 features to provide simulations results for in addition to the Rel-15 baseline</w:t>
      </w:r>
      <w:bookmarkEnd w:id="9"/>
      <w:bookmarkEnd w:id="10"/>
    </w:p>
    <w:p w14:paraId="1650E502" w14:textId="77777777" w:rsidR="00EA2CE2" w:rsidRPr="00EA2CE2" w:rsidRDefault="00EA2CE2" w:rsidP="00EA2CE2">
      <w:pPr>
        <w:pStyle w:val="ListParagraph"/>
        <w:numPr>
          <w:ilvl w:val="0"/>
          <w:numId w:val="33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This can be revisited after the first round of simulations have been provided in December.</w:t>
      </w:r>
      <w:bookmarkEnd w:id="11"/>
      <w:bookmarkEnd w:id="12"/>
      <w:bookmarkEnd w:id="1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</w:t>
      </w:r>
    </w:p>
    <w:p w14:paraId="743509A9" w14:textId="77777777" w:rsidR="00B751E0" w:rsidRPr="00EA2CE2" w:rsidRDefault="00B751E0" w:rsidP="00CE0424">
      <w:pPr>
        <w:pStyle w:val="BodyText"/>
        <w:rPr>
          <w:lang w:val="en-GB"/>
        </w:rPr>
      </w:pPr>
    </w:p>
    <w:p w14:paraId="3ACDCDAD" w14:textId="18D78376" w:rsidR="008D428E" w:rsidRPr="00CE0424" w:rsidRDefault="00EA2CE2" w:rsidP="00CE0424">
      <w:pPr>
        <w:pStyle w:val="BodyText"/>
      </w:pPr>
      <w:r>
        <w:t xml:space="preserve">In this document we </w:t>
      </w:r>
      <w:r w:rsidR="00540F42">
        <w:t xml:space="preserve">provide </w:t>
      </w:r>
      <w:r w:rsidR="009F3401">
        <w:t xml:space="preserve">our </w:t>
      </w:r>
      <w:r w:rsidR="00540F42">
        <w:t xml:space="preserve">simulation results </w:t>
      </w:r>
      <w:r w:rsidR="009F3401">
        <w:t xml:space="preserve">derived according to </w:t>
      </w:r>
      <w:r w:rsidR="00336065">
        <w:t>agreed assumptions.</w:t>
      </w:r>
    </w:p>
    <w:p w14:paraId="60123794" w14:textId="0169438E" w:rsidR="004000E8" w:rsidRPr="00CE0424" w:rsidRDefault="00230D18" w:rsidP="00CE0424">
      <w:pPr>
        <w:pStyle w:val="Heading1"/>
      </w:pPr>
      <w:bookmarkStart w:id="14" w:name="_Ref178064866"/>
      <w:r>
        <w:t>2</w:t>
      </w:r>
      <w:r>
        <w:tab/>
      </w:r>
      <w:bookmarkEnd w:id="14"/>
      <w:r w:rsidR="000E52A2">
        <w:t>Scenario and results</w:t>
      </w:r>
    </w:p>
    <w:p w14:paraId="03315212" w14:textId="544B7563" w:rsidR="00CE0424" w:rsidRDefault="00230D18" w:rsidP="00E82755">
      <w:pPr>
        <w:pStyle w:val="Heading2"/>
      </w:pPr>
      <w:r>
        <w:t>2.1</w:t>
      </w:r>
      <w:r>
        <w:tab/>
      </w:r>
      <w:r w:rsidR="00BB1365">
        <w:t>Scenario description</w:t>
      </w:r>
    </w:p>
    <w:p w14:paraId="6A406E4F" w14:textId="7E87473A" w:rsidR="004F7B53" w:rsidRPr="00A31204" w:rsidRDefault="00F061E3" w:rsidP="00E82755">
      <w:pPr>
        <w:rPr>
          <w:lang w:eastAsia="ja-JP"/>
        </w:rPr>
      </w:pPr>
      <w:r>
        <w:rPr>
          <w:lang w:val="en-GB" w:eastAsia="ja-JP"/>
        </w:rPr>
        <w:t>In g</w:t>
      </w:r>
      <w:r w:rsidR="00E85D6F">
        <w:rPr>
          <w:lang w:val="en-GB" w:eastAsia="ja-JP"/>
        </w:rPr>
        <w:t xml:space="preserve">eneral, </w:t>
      </w:r>
      <w:r w:rsidR="003532D0">
        <w:rPr>
          <w:lang w:val="en-GB" w:eastAsia="ja-JP"/>
        </w:rPr>
        <w:t xml:space="preserve">motion control </w:t>
      </w:r>
      <w:r w:rsidR="00442795">
        <w:rPr>
          <w:lang w:val="en-GB" w:eastAsia="ja-JP"/>
        </w:rPr>
        <w:t xml:space="preserve">use case description is given in </w:t>
      </w:r>
      <w:r w:rsidR="003532D0">
        <w:rPr>
          <w:lang w:val="en-GB" w:eastAsia="ja-JP"/>
        </w:rPr>
        <w:fldChar w:fldCharType="begin"/>
      </w:r>
      <w:r w:rsidR="003532D0">
        <w:rPr>
          <w:lang w:val="en-GB" w:eastAsia="ja-JP"/>
        </w:rPr>
        <w:instrText xml:space="preserve"> REF _Ref58589735 \r \h </w:instrText>
      </w:r>
      <w:r w:rsidR="003532D0">
        <w:rPr>
          <w:lang w:val="en-GB" w:eastAsia="ja-JP"/>
        </w:rPr>
      </w:r>
      <w:r w:rsidR="003532D0">
        <w:rPr>
          <w:lang w:val="en-GB" w:eastAsia="ja-JP"/>
        </w:rPr>
        <w:fldChar w:fldCharType="separate"/>
      </w:r>
      <w:r w:rsidR="00C920FE">
        <w:rPr>
          <w:lang w:val="en-GB" w:eastAsia="ja-JP"/>
        </w:rPr>
        <w:t>[</w:t>
      </w:r>
      <w:r w:rsidR="00A60C37">
        <w:rPr>
          <w:lang w:val="en-GB" w:eastAsia="ja-JP"/>
        </w:rPr>
        <w:t>5</w:t>
      </w:r>
      <w:r w:rsidR="00C920FE">
        <w:rPr>
          <w:lang w:val="en-GB" w:eastAsia="ja-JP"/>
        </w:rPr>
        <w:t>]</w:t>
      </w:r>
      <w:r w:rsidR="003532D0">
        <w:rPr>
          <w:lang w:val="en-GB" w:eastAsia="ja-JP"/>
        </w:rPr>
        <w:fldChar w:fldCharType="end"/>
      </w:r>
      <w:r w:rsidR="003532D0">
        <w:rPr>
          <w:lang w:val="en-GB" w:eastAsia="ja-JP"/>
        </w:rPr>
        <w:t xml:space="preserve"> and </w:t>
      </w:r>
      <w:r w:rsidR="0082792F">
        <w:rPr>
          <w:lang w:val="en-GB" w:eastAsia="ja-JP"/>
        </w:rPr>
        <w:t xml:space="preserve">simulation methodology is </w:t>
      </w:r>
      <w:r w:rsidR="001205A0">
        <w:rPr>
          <w:lang w:val="en-GB" w:eastAsia="ja-JP"/>
        </w:rPr>
        <w:t xml:space="preserve">extensively described in 5G-ACIA LS </w:t>
      </w:r>
      <w:r w:rsidR="001205A0">
        <w:rPr>
          <w:lang w:val="en-GB" w:eastAsia="ja-JP"/>
        </w:rPr>
        <w:fldChar w:fldCharType="begin"/>
      </w:r>
      <w:r w:rsidR="001205A0">
        <w:rPr>
          <w:lang w:val="en-GB" w:eastAsia="ja-JP"/>
        </w:rPr>
        <w:instrText xml:space="preserve"> REF _Ref58327405 \r \h </w:instrText>
      </w:r>
      <w:r w:rsidR="001205A0">
        <w:rPr>
          <w:lang w:val="en-GB" w:eastAsia="ja-JP"/>
        </w:rPr>
      </w:r>
      <w:r w:rsidR="001205A0">
        <w:rPr>
          <w:lang w:val="en-GB" w:eastAsia="ja-JP"/>
        </w:rPr>
        <w:fldChar w:fldCharType="separate"/>
      </w:r>
      <w:r w:rsidR="00C920FE">
        <w:rPr>
          <w:lang w:val="en-GB" w:eastAsia="ja-JP"/>
        </w:rPr>
        <w:t>[1]</w:t>
      </w:r>
      <w:r w:rsidR="001205A0">
        <w:rPr>
          <w:lang w:val="en-GB" w:eastAsia="ja-JP"/>
        </w:rPr>
        <w:fldChar w:fldCharType="end"/>
      </w:r>
      <w:r w:rsidR="00AD5141">
        <w:rPr>
          <w:lang w:val="en-GB" w:eastAsia="ja-JP"/>
        </w:rPr>
        <w:t xml:space="preserve">, thus, we see no need to </w:t>
      </w:r>
      <w:r w:rsidR="0056614B">
        <w:rPr>
          <w:lang w:val="en-GB" w:eastAsia="ja-JP"/>
        </w:rPr>
        <w:t xml:space="preserve">repeat it in this document. For </w:t>
      </w:r>
      <w:r w:rsidR="00A31204" w:rsidRPr="00A31204">
        <w:rPr>
          <w:lang w:val="en-GB" w:eastAsia="ja-JP"/>
        </w:rPr>
        <w:t>brevity</w:t>
      </w:r>
      <w:r w:rsidR="00A31204" w:rsidRPr="00A31204">
        <w:rPr>
          <w:lang w:eastAsia="ja-JP"/>
        </w:rPr>
        <w:t>,</w:t>
      </w:r>
      <w:r w:rsidR="00A31204">
        <w:rPr>
          <w:lang w:eastAsia="ja-JP"/>
        </w:rPr>
        <w:t xml:space="preserve"> we </w:t>
      </w:r>
      <w:r w:rsidR="0057358B">
        <w:rPr>
          <w:lang w:eastAsia="ja-JP"/>
        </w:rPr>
        <w:t>focus on the most important aspect of simulation methodology we used.</w:t>
      </w:r>
    </w:p>
    <w:p w14:paraId="4F70F556" w14:textId="13C2C4F5" w:rsidR="007A4516" w:rsidRDefault="00163342" w:rsidP="00E82755">
      <w:pPr>
        <w:rPr>
          <w:lang w:val="en-GB" w:eastAsia="ja-JP"/>
        </w:rPr>
      </w:pPr>
      <w:r>
        <w:rPr>
          <w:lang w:val="en-GB" w:eastAsia="ja-JP"/>
        </w:rPr>
        <w:t>D</w:t>
      </w:r>
      <w:r w:rsidR="00627364">
        <w:rPr>
          <w:lang w:val="en-GB" w:eastAsia="ja-JP"/>
        </w:rPr>
        <w:t xml:space="preserve">ue to </w:t>
      </w:r>
      <w:r w:rsidR="00FD1099">
        <w:rPr>
          <w:lang w:val="en-GB" w:eastAsia="ja-JP"/>
        </w:rPr>
        <w:t xml:space="preserve">1 </w:t>
      </w:r>
      <w:proofErr w:type="spellStart"/>
      <w:r w:rsidR="00FD1099">
        <w:rPr>
          <w:lang w:val="en-GB" w:eastAsia="ja-JP"/>
        </w:rPr>
        <w:t>ms</w:t>
      </w:r>
      <w:proofErr w:type="spellEnd"/>
      <w:r w:rsidR="00627364">
        <w:rPr>
          <w:lang w:val="en-GB" w:eastAsia="ja-JP"/>
        </w:rPr>
        <w:t xml:space="preserve"> latency </w:t>
      </w:r>
      <w:r w:rsidR="00D069D1">
        <w:rPr>
          <w:lang w:val="en-GB" w:eastAsia="ja-JP"/>
        </w:rPr>
        <w:t>target</w:t>
      </w:r>
      <w:r w:rsidR="004F7B53">
        <w:rPr>
          <w:lang w:val="en-GB" w:eastAsia="ja-JP"/>
        </w:rPr>
        <w:t xml:space="preserve">, </w:t>
      </w:r>
      <w:r w:rsidR="007C1E29">
        <w:rPr>
          <w:lang w:val="en-GB" w:eastAsia="ja-JP"/>
        </w:rPr>
        <w:t>we</w:t>
      </w:r>
      <w:r w:rsidR="00371376">
        <w:rPr>
          <w:lang w:val="en-GB" w:eastAsia="ja-JP"/>
        </w:rPr>
        <w:t xml:space="preserve"> </w:t>
      </w:r>
      <w:r w:rsidR="007C1E29">
        <w:rPr>
          <w:lang w:val="en-GB" w:eastAsia="ja-JP"/>
        </w:rPr>
        <w:t xml:space="preserve">use </w:t>
      </w:r>
      <w:r w:rsidR="00D069D1">
        <w:rPr>
          <w:lang w:val="en-GB" w:eastAsia="ja-JP"/>
        </w:rPr>
        <w:t xml:space="preserve">the </w:t>
      </w:r>
      <w:r w:rsidR="007C1E29">
        <w:rPr>
          <w:lang w:val="en-GB" w:eastAsia="ja-JP"/>
        </w:rPr>
        <w:t xml:space="preserve">shortest transmission duration (2 </w:t>
      </w:r>
      <w:proofErr w:type="spellStart"/>
      <w:r w:rsidR="007C1E29">
        <w:rPr>
          <w:lang w:val="en-GB" w:eastAsia="ja-JP"/>
        </w:rPr>
        <w:t>os</w:t>
      </w:r>
      <w:proofErr w:type="spellEnd"/>
      <w:r w:rsidR="00D069D1">
        <w:rPr>
          <w:lang w:val="en-GB" w:eastAsia="ja-JP"/>
        </w:rPr>
        <w:t>, as in Rel-15 PDSCH</w:t>
      </w:r>
      <w:r w:rsidR="007C1E29">
        <w:rPr>
          <w:lang w:val="en-GB" w:eastAsia="ja-JP"/>
        </w:rPr>
        <w:t xml:space="preserve">) and </w:t>
      </w:r>
      <w:r w:rsidR="00371376">
        <w:rPr>
          <w:lang w:val="en-GB" w:eastAsia="ja-JP"/>
        </w:rPr>
        <w:t xml:space="preserve">assume </w:t>
      </w:r>
      <w:r w:rsidR="006532AD">
        <w:rPr>
          <w:lang w:val="en-GB" w:eastAsia="ja-JP"/>
        </w:rPr>
        <w:t xml:space="preserve">short </w:t>
      </w:r>
      <w:r w:rsidR="00FD1099">
        <w:rPr>
          <w:lang w:val="en-GB" w:eastAsia="ja-JP"/>
        </w:rPr>
        <w:t>processing time</w:t>
      </w:r>
      <w:r w:rsidR="00E85D6F">
        <w:rPr>
          <w:lang w:val="en-GB" w:eastAsia="ja-JP"/>
        </w:rPr>
        <w:t xml:space="preserve">s at </w:t>
      </w:r>
      <w:proofErr w:type="spellStart"/>
      <w:r w:rsidR="00E85D6F">
        <w:rPr>
          <w:lang w:val="en-GB" w:eastAsia="ja-JP"/>
        </w:rPr>
        <w:t>gNB</w:t>
      </w:r>
      <w:proofErr w:type="spellEnd"/>
      <w:r w:rsidR="006532AD">
        <w:rPr>
          <w:lang w:val="en-GB" w:eastAsia="ja-JP"/>
        </w:rPr>
        <w:t>.</w:t>
      </w:r>
      <w:r w:rsidR="00CC0F99">
        <w:rPr>
          <w:lang w:val="en-GB" w:eastAsia="ja-JP"/>
        </w:rPr>
        <w:t xml:space="preserve"> O</w:t>
      </w:r>
      <w:r w:rsidR="00EF0AD6">
        <w:rPr>
          <w:lang w:val="en-GB" w:eastAsia="ja-JP"/>
        </w:rPr>
        <w:t xml:space="preserve">nly one initial HARQ transmission is enabled. </w:t>
      </w:r>
      <w:r w:rsidR="005C423A">
        <w:rPr>
          <w:lang w:val="en-GB" w:eastAsia="ja-JP"/>
        </w:rPr>
        <w:t xml:space="preserve">Before transmission of a packet, </w:t>
      </w:r>
      <w:proofErr w:type="spellStart"/>
      <w:r w:rsidR="005C423A">
        <w:rPr>
          <w:lang w:val="en-GB" w:eastAsia="ja-JP"/>
        </w:rPr>
        <w:t>gNB</w:t>
      </w:r>
      <w:proofErr w:type="spellEnd"/>
      <w:r w:rsidR="005C423A">
        <w:rPr>
          <w:lang w:val="en-GB" w:eastAsia="ja-JP"/>
        </w:rPr>
        <w:t xml:space="preserve"> checks </w:t>
      </w:r>
      <w:r w:rsidR="00D069D1">
        <w:rPr>
          <w:lang w:val="en-GB" w:eastAsia="ja-JP"/>
        </w:rPr>
        <w:t xml:space="preserve">the </w:t>
      </w:r>
      <w:r w:rsidR="00DB0CE6">
        <w:rPr>
          <w:lang w:val="en-GB" w:eastAsia="ja-JP"/>
        </w:rPr>
        <w:t>delay budget left and removes packet from queue i</w:t>
      </w:r>
      <w:r w:rsidR="00EF0AD6">
        <w:rPr>
          <w:lang w:val="en-GB" w:eastAsia="ja-JP"/>
        </w:rPr>
        <w:t xml:space="preserve">f packet </w:t>
      </w:r>
      <w:r w:rsidR="00CC0F99">
        <w:rPr>
          <w:lang w:val="en-GB" w:eastAsia="ja-JP"/>
        </w:rPr>
        <w:t>delay budget is going to expire</w:t>
      </w:r>
      <w:r w:rsidR="00BF5B19">
        <w:rPr>
          <w:lang w:val="en-GB" w:eastAsia="ja-JP"/>
        </w:rPr>
        <w:t xml:space="preserve"> before it can be decoded by UE</w:t>
      </w:r>
      <w:r w:rsidR="00DB0CE6">
        <w:rPr>
          <w:lang w:val="en-GB" w:eastAsia="ja-JP"/>
        </w:rPr>
        <w:t>.</w:t>
      </w:r>
    </w:p>
    <w:p w14:paraId="31134DC8" w14:textId="3699688F" w:rsidR="006D451F" w:rsidRPr="006D451F" w:rsidRDefault="00A876B0" w:rsidP="006D451F">
      <w:pPr>
        <w:rPr>
          <w:lang w:val="en-GB" w:eastAsia="ja-JP"/>
        </w:rPr>
      </w:pPr>
      <w:r>
        <w:rPr>
          <w:lang w:val="en-GB" w:eastAsia="ja-JP"/>
        </w:rPr>
        <w:t xml:space="preserve">For scheduling </w:t>
      </w:r>
      <w:r w:rsidR="00A05CC1">
        <w:rPr>
          <w:lang w:val="en-GB" w:eastAsia="ja-JP"/>
        </w:rPr>
        <w:t>in 4 GHz</w:t>
      </w:r>
      <w:r w:rsidR="00D62BFA">
        <w:rPr>
          <w:lang w:val="en-GB" w:eastAsia="ja-JP"/>
        </w:rPr>
        <w:t xml:space="preserve"> carrier frequency</w:t>
      </w:r>
      <w:r w:rsidR="00A05CC1">
        <w:rPr>
          <w:lang w:val="en-GB" w:eastAsia="ja-JP"/>
        </w:rPr>
        <w:t>,</w:t>
      </w:r>
      <w:r>
        <w:rPr>
          <w:lang w:val="en-GB" w:eastAsia="ja-JP"/>
        </w:rPr>
        <w:t xml:space="preserve"> UL CG and DL SPS </w:t>
      </w:r>
      <w:r w:rsidR="00D069D1">
        <w:rPr>
          <w:lang w:val="en-GB" w:eastAsia="ja-JP"/>
        </w:rPr>
        <w:t>are</w:t>
      </w:r>
      <w:r>
        <w:rPr>
          <w:lang w:val="en-GB" w:eastAsia="ja-JP"/>
        </w:rPr>
        <w:t xml:space="preserve"> used. </w:t>
      </w:r>
      <w:r w:rsidR="008022AD">
        <w:rPr>
          <w:lang w:val="en-GB" w:eastAsia="ja-JP"/>
        </w:rPr>
        <w:t xml:space="preserve">This helps to avoid </w:t>
      </w:r>
      <w:r w:rsidR="00D65A11">
        <w:rPr>
          <w:lang w:val="en-GB" w:eastAsia="ja-JP"/>
        </w:rPr>
        <w:t xml:space="preserve">PDCCH blocking and </w:t>
      </w:r>
      <w:r w:rsidR="00AE01CB">
        <w:rPr>
          <w:lang w:val="en-GB" w:eastAsia="ja-JP"/>
        </w:rPr>
        <w:t xml:space="preserve">DCI errors. </w:t>
      </w:r>
      <w:r w:rsidR="009E1115">
        <w:rPr>
          <w:lang w:val="en-GB" w:eastAsia="ja-JP"/>
        </w:rPr>
        <w:t xml:space="preserve">Since packet arrival is known by </w:t>
      </w:r>
      <w:proofErr w:type="spellStart"/>
      <w:r w:rsidR="009E1115">
        <w:rPr>
          <w:lang w:val="en-GB" w:eastAsia="ja-JP"/>
        </w:rPr>
        <w:t>gNB</w:t>
      </w:r>
      <w:proofErr w:type="spellEnd"/>
      <w:r w:rsidR="009E1115">
        <w:rPr>
          <w:lang w:val="en-GB" w:eastAsia="ja-JP"/>
        </w:rPr>
        <w:t xml:space="preserve">, </w:t>
      </w:r>
      <w:r w:rsidR="004C6380">
        <w:rPr>
          <w:lang w:val="en-GB" w:eastAsia="ja-JP"/>
        </w:rPr>
        <w:t xml:space="preserve">allocation in time and periodicity is optimized </w:t>
      </w:r>
      <w:r w:rsidR="00D069D1">
        <w:rPr>
          <w:lang w:val="en-GB" w:eastAsia="ja-JP"/>
        </w:rPr>
        <w:t>so that the</w:t>
      </w:r>
      <w:r w:rsidR="004C6380">
        <w:rPr>
          <w:lang w:val="en-GB" w:eastAsia="ja-JP"/>
        </w:rPr>
        <w:t xml:space="preserve"> </w:t>
      </w:r>
      <w:r w:rsidR="008022AD">
        <w:rPr>
          <w:lang w:val="en-GB" w:eastAsia="ja-JP"/>
        </w:rPr>
        <w:t xml:space="preserve">alignment delay </w:t>
      </w:r>
      <w:r w:rsidR="00D069D1">
        <w:rPr>
          <w:lang w:val="en-GB" w:eastAsia="ja-JP"/>
        </w:rPr>
        <w:t xml:space="preserve">is </w:t>
      </w:r>
      <w:r w:rsidR="008022AD">
        <w:rPr>
          <w:lang w:val="en-GB" w:eastAsia="ja-JP"/>
        </w:rPr>
        <w:t>minimiz</w:t>
      </w:r>
      <w:r w:rsidR="00D069D1">
        <w:rPr>
          <w:lang w:val="en-GB" w:eastAsia="ja-JP"/>
        </w:rPr>
        <w:t>ed</w:t>
      </w:r>
      <w:r w:rsidR="008022AD">
        <w:rPr>
          <w:lang w:val="en-GB" w:eastAsia="ja-JP"/>
        </w:rPr>
        <w:t>.</w:t>
      </w:r>
    </w:p>
    <w:p w14:paraId="21992BD3" w14:textId="0F37A155" w:rsidR="009869C0" w:rsidRPr="009869C0" w:rsidRDefault="00A177FE" w:rsidP="009869C0">
      <w:pPr>
        <w:rPr>
          <w:lang w:val="en-GB" w:eastAsia="ja-JP"/>
        </w:rPr>
      </w:pPr>
      <w:r>
        <w:rPr>
          <w:lang w:val="en-GB" w:eastAsia="ja-JP"/>
        </w:rPr>
        <w:t>For scheduling in 30 GHz</w:t>
      </w:r>
      <w:r w:rsidR="00D62BFA" w:rsidRPr="00D62BFA">
        <w:rPr>
          <w:lang w:val="en-GB" w:eastAsia="ja-JP"/>
        </w:rPr>
        <w:t xml:space="preserve"> </w:t>
      </w:r>
      <w:r w:rsidR="00D62BFA">
        <w:rPr>
          <w:lang w:val="en-GB" w:eastAsia="ja-JP"/>
        </w:rPr>
        <w:t>carrier frequency</w:t>
      </w:r>
      <w:r>
        <w:rPr>
          <w:lang w:val="en-GB" w:eastAsia="ja-JP"/>
        </w:rPr>
        <w:t xml:space="preserve">, UL CG and DL </w:t>
      </w:r>
      <w:r w:rsidR="00C06C45">
        <w:rPr>
          <w:lang w:val="en-GB" w:eastAsia="ja-JP"/>
        </w:rPr>
        <w:t>d</w:t>
      </w:r>
      <w:r w:rsidR="005165B4">
        <w:rPr>
          <w:lang w:val="en-GB" w:eastAsia="ja-JP"/>
        </w:rPr>
        <w:t>y</w:t>
      </w:r>
      <w:r w:rsidR="00C06C45">
        <w:rPr>
          <w:lang w:val="en-GB" w:eastAsia="ja-JP"/>
        </w:rPr>
        <w:t xml:space="preserve">namic scheduling </w:t>
      </w:r>
      <w:r>
        <w:rPr>
          <w:lang w:val="en-GB" w:eastAsia="ja-JP"/>
        </w:rPr>
        <w:t>are used.</w:t>
      </w:r>
      <w:r w:rsidR="0001175F">
        <w:rPr>
          <w:lang w:val="en-GB" w:eastAsia="ja-JP"/>
        </w:rPr>
        <w:t xml:space="preserve"> </w:t>
      </w:r>
      <w:r w:rsidR="00B3192A">
        <w:rPr>
          <w:lang w:val="en-GB" w:eastAsia="ja-JP"/>
        </w:rPr>
        <w:t xml:space="preserve">One </w:t>
      </w:r>
      <w:r w:rsidR="00CB5DC7">
        <w:rPr>
          <w:lang w:val="en-GB" w:eastAsia="ja-JP"/>
        </w:rPr>
        <w:t>UE</w:t>
      </w:r>
      <w:r w:rsidR="0031398A">
        <w:rPr>
          <w:lang w:val="en-GB" w:eastAsia="ja-JP"/>
        </w:rPr>
        <w:t xml:space="preserve"> per </w:t>
      </w:r>
      <w:proofErr w:type="gramStart"/>
      <w:r w:rsidR="0031398A">
        <w:rPr>
          <w:lang w:val="en-GB" w:eastAsia="ja-JP"/>
        </w:rPr>
        <w:t>mini-slot</w:t>
      </w:r>
      <w:proofErr w:type="gramEnd"/>
      <w:r w:rsidR="0031398A">
        <w:rPr>
          <w:lang w:val="en-GB" w:eastAsia="ja-JP"/>
        </w:rPr>
        <w:t xml:space="preserve"> is scheduled both in UL and DL due to </w:t>
      </w:r>
      <w:proofErr w:type="spellStart"/>
      <w:r w:rsidR="003E46D6">
        <w:rPr>
          <w:lang w:val="en-GB" w:eastAsia="ja-JP"/>
        </w:rPr>
        <w:t>ana</w:t>
      </w:r>
      <w:r w:rsidR="00856352">
        <w:rPr>
          <w:lang w:val="en-GB" w:eastAsia="ja-JP"/>
        </w:rPr>
        <w:t>log</w:t>
      </w:r>
      <w:proofErr w:type="spellEnd"/>
      <w:r w:rsidR="00856352">
        <w:rPr>
          <w:lang w:val="en-GB" w:eastAsia="ja-JP"/>
        </w:rPr>
        <w:t xml:space="preserve"> beamforming </w:t>
      </w:r>
      <w:r w:rsidR="00D570FA">
        <w:rPr>
          <w:lang w:val="en-GB" w:eastAsia="ja-JP"/>
        </w:rPr>
        <w:t xml:space="preserve">selected implementation. </w:t>
      </w:r>
    </w:p>
    <w:p w14:paraId="78CA22AE" w14:textId="7D8678B9" w:rsidR="00D36F97" w:rsidRDefault="00230684" w:rsidP="00E82755">
      <w:pPr>
        <w:rPr>
          <w:lang w:val="en-GB" w:eastAsia="ja-JP"/>
        </w:rPr>
      </w:pPr>
      <w:r>
        <w:rPr>
          <w:lang w:val="en-GB" w:eastAsia="ja-JP"/>
        </w:rPr>
        <w:t xml:space="preserve">Latency </w:t>
      </w:r>
      <w:r w:rsidR="00481F3D">
        <w:rPr>
          <w:lang w:val="en-GB" w:eastAsia="ja-JP"/>
        </w:rPr>
        <w:t>calculation</w:t>
      </w:r>
      <w:r>
        <w:rPr>
          <w:lang w:val="en-GB" w:eastAsia="ja-JP"/>
        </w:rPr>
        <w:t xml:space="preserve"> assumptions are according to T</w:t>
      </w:r>
      <w:r w:rsidR="00241E71">
        <w:rPr>
          <w:lang w:val="en-GB" w:eastAsia="ja-JP"/>
        </w:rPr>
        <w:t>R</w:t>
      </w:r>
      <w:r>
        <w:rPr>
          <w:lang w:val="en-GB" w:eastAsia="ja-JP"/>
        </w:rPr>
        <w:t xml:space="preserve"> 37.910</w:t>
      </w:r>
      <w:r w:rsidR="00481F3D">
        <w:rPr>
          <w:lang w:val="en-GB" w:eastAsia="ja-JP"/>
        </w:rPr>
        <w:t>.</w:t>
      </w:r>
      <w:r w:rsidR="009A2C5E">
        <w:rPr>
          <w:lang w:val="en-GB" w:eastAsia="ja-JP"/>
        </w:rPr>
        <w:t xml:space="preserve"> Alignment delay is </w:t>
      </w:r>
      <w:r w:rsidR="001B462E">
        <w:rPr>
          <w:lang w:val="en-GB" w:eastAsia="ja-JP"/>
        </w:rPr>
        <w:t>accounted</w:t>
      </w:r>
      <w:r w:rsidR="009A2C5E">
        <w:rPr>
          <w:lang w:val="en-GB" w:eastAsia="ja-JP"/>
        </w:rPr>
        <w:t xml:space="preserve"> for</w:t>
      </w:r>
      <w:r w:rsidR="00CE4FC4">
        <w:rPr>
          <w:lang w:val="en-GB" w:eastAsia="ja-JP"/>
        </w:rPr>
        <w:t xml:space="preserve"> latency calculations</w:t>
      </w:r>
      <w:r w:rsidR="009A2C5E">
        <w:rPr>
          <w:lang w:val="en-GB" w:eastAsia="ja-JP"/>
        </w:rPr>
        <w:t>.</w:t>
      </w:r>
    </w:p>
    <w:p w14:paraId="798B59BF" w14:textId="0174EC7C" w:rsidR="00E82755" w:rsidRDefault="00D069D1" w:rsidP="00E82755">
      <w:pPr>
        <w:rPr>
          <w:lang w:val="en-GB" w:eastAsia="ja-JP"/>
        </w:rPr>
      </w:pPr>
      <w:r>
        <w:rPr>
          <w:lang w:val="en-GB" w:eastAsia="ja-JP"/>
        </w:rPr>
        <w:t>The f</w:t>
      </w:r>
      <w:r w:rsidR="0081430B">
        <w:rPr>
          <w:lang w:val="en-GB" w:eastAsia="ja-JP"/>
        </w:rPr>
        <w:t>ull set of s</w:t>
      </w:r>
      <w:r w:rsidR="000E52A2">
        <w:rPr>
          <w:lang w:val="en-GB" w:eastAsia="ja-JP"/>
        </w:rPr>
        <w:t xml:space="preserve">imulation parameters </w:t>
      </w:r>
      <w:r w:rsidR="007A4516">
        <w:rPr>
          <w:lang w:val="en-GB" w:eastAsia="ja-JP"/>
        </w:rPr>
        <w:t xml:space="preserve">for 4GHz </w:t>
      </w:r>
      <w:r w:rsidR="0081430B">
        <w:rPr>
          <w:lang w:val="en-GB" w:eastAsia="ja-JP"/>
        </w:rPr>
        <w:t xml:space="preserve">carrier </w:t>
      </w:r>
      <w:r w:rsidR="001B462E">
        <w:rPr>
          <w:lang w:val="en-GB" w:eastAsia="ja-JP"/>
        </w:rPr>
        <w:t xml:space="preserve">frequency </w:t>
      </w:r>
      <w:r w:rsidR="000E52A2">
        <w:rPr>
          <w:lang w:val="en-GB" w:eastAsia="ja-JP"/>
        </w:rPr>
        <w:t>are summarized in Appendix A</w:t>
      </w:r>
      <w:r w:rsidR="0055303C">
        <w:rPr>
          <w:lang w:val="en-GB" w:eastAsia="ja-JP"/>
        </w:rPr>
        <w:t>, and for 30GHz carrier</w:t>
      </w:r>
      <w:r w:rsidR="001B462E">
        <w:rPr>
          <w:lang w:val="en-GB" w:eastAsia="ja-JP"/>
        </w:rPr>
        <w:t xml:space="preserve"> frequency</w:t>
      </w:r>
      <w:r w:rsidR="0055303C">
        <w:rPr>
          <w:lang w:val="en-GB" w:eastAsia="ja-JP"/>
        </w:rPr>
        <w:t xml:space="preserve"> in Appendix B</w:t>
      </w:r>
      <w:r w:rsidR="000E52A2">
        <w:rPr>
          <w:lang w:val="en-GB" w:eastAsia="ja-JP"/>
        </w:rPr>
        <w:t>.</w:t>
      </w:r>
    </w:p>
    <w:p w14:paraId="21636670" w14:textId="0767AC7D" w:rsidR="00303738" w:rsidRDefault="00303738" w:rsidP="00D54D1E">
      <w:pPr>
        <w:rPr>
          <w:lang w:val="en-GB" w:eastAsia="ja-JP"/>
        </w:rPr>
      </w:pPr>
    </w:p>
    <w:p w14:paraId="7F1F9DEB" w14:textId="05C96F43" w:rsidR="00BB1365" w:rsidRDefault="009A7B18" w:rsidP="00BB1365">
      <w:pPr>
        <w:pStyle w:val="Heading2"/>
      </w:pPr>
      <w:r>
        <w:lastRenderedPageBreak/>
        <w:t>2.2</w:t>
      </w:r>
      <w:r>
        <w:tab/>
      </w:r>
      <w:r w:rsidR="00BB1365">
        <w:tab/>
      </w:r>
      <w:r w:rsidR="008A356A">
        <w:t>Simulation results</w:t>
      </w:r>
      <w:r w:rsidR="007A4516">
        <w:t xml:space="preserve"> </w:t>
      </w:r>
      <w:r w:rsidR="004F2A77">
        <w:t xml:space="preserve">for </w:t>
      </w:r>
      <w:r w:rsidR="007A4516">
        <w:t>4GHz</w:t>
      </w:r>
    </w:p>
    <w:p w14:paraId="2F50F826" w14:textId="3C9BA49C" w:rsidR="00BB1365" w:rsidRDefault="005672F3" w:rsidP="00D54D1E">
      <w:pPr>
        <w:rPr>
          <w:lang w:val="en-GB" w:eastAsia="ja-JP"/>
        </w:rPr>
      </w:pPr>
      <w:r>
        <w:rPr>
          <w:lang w:val="en-GB" w:eastAsia="ja-JP"/>
        </w:rPr>
        <w:t xml:space="preserve">We provide CDF for </w:t>
      </w:r>
      <w:r w:rsidR="00331282">
        <w:rPr>
          <w:lang w:val="en-GB" w:eastAsia="ja-JP"/>
        </w:rPr>
        <w:t xml:space="preserve">downlink </w:t>
      </w:r>
      <w:r w:rsidR="0038713E">
        <w:rPr>
          <w:lang w:val="en-GB" w:eastAsia="ja-JP"/>
        </w:rPr>
        <w:t xml:space="preserve">communication </w:t>
      </w:r>
      <w:r w:rsidR="002F7AA9">
        <w:rPr>
          <w:lang w:val="en-GB" w:eastAsia="ja-JP"/>
        </w:rPr>
        <w:t xml:space="preserve">service availability in </w:t>
      </w:r>
      <w:r w:rsidR="00E64221">
        <w:rPr>
          <w:lang w:val="en-GB" w:eastAsia="ja-JP"/>
        </w:rPr>
        <w:t>F</w:t>
      </w:r>
      <w:r w:rsidR="002F7AA9">
        <w:rPr>
          <w:lang w:val="en-GB" w:eastAsia="ja-JP"/>
        </w:rPr>
        <w:t>igure 1</w:t>
      </w:r>
      <w:r w:rsidR="00F97329">
        <w:rPr>
          <w:lang w:val="en-GB" w:eastAsia="ja-JP"/>
        </w:rPr>
        <w:t xml:space="preserve"> and </w:t>
      </w:r>
      <w:r w:rsidR="000219F6">
        <w:rPr>
          <w:lang w:val="en-GB" w:eastAsia="ja-JP"/>
        </w:rPr>
        <w:t>for</w:t>
      </w:r>
      <w:r w:rsidR="00A81A86">
        <w:rPr>
          <w:lang w:val="en-GB" w:eastAsia="ja-JP"/>
        </w:rPr>
        <w:t xml:space="preserve"> uplink </w:t>
      </w:r>
      <w:r w:rsidR="0038713E">
        <w:rPr>
          <w:lang w:val="en-GB" w:eastAsia="ja-JP"/>
        </w:rPr>
        <w:t xml:space="preserve">communication </w:t>
      </w:r>
      <w:r w:rsidR="00A81A86">
        <w:rPr>
          <w:lang w:val="en-GB" w:eastAsia="ja-JP"/>
        </w:rPr>
        <w:t xml:space="preserve">service availability </w:t>
      </w:r>
      <w:r w:rsidR="000219F6">
        <w:rPr>
          <w:lang w:val="en-GB" w:eastAsia="ja-JP"/>
        </w:rPr>
        <w:t xml:space="preserve">in </w:t>
      </w:r>
      <w:r w:rsidR="00E64221">
        <w:rPr>
          <w:lang w:val="en-GB" w:eastAsia="ja-JP"/>
        </w:rPr>
        <w:t>F</w:t>
      </w:r>
      <w:r w:rsidR="000219F6">
        <w:rPr>
          <w:lang w:val="en-GB" w:eastAsia="ja-JP"/>
        </w:rPr>
        <w:t>igure 2</w:t>
      </w:r>
      <w:r w:rsidR="008E4CD6">
        <w:rPr>
          <w:lang w:val="en-GB" w:eastAsia="ja-JP"/>
        </w:rPr>
        <w:t xml:space="preserve"> for the </w:t>
      </w:r>
      <w:r w:rsidR="00A81A86">
        <w:rPr>
          <w:lang w:val="en-GB" w:eastAsia="ja-JP"/>
        </w:rPr>
        <w:t xml:space="preserve">two </w:t>
      </w:r>
      <w:r w:rsidR="008E4CD6">
        <w:rPr>
          <w:lang w:val="en-GB" w:eastAsia="ja-JP"/>
        </w:rPr>
        <w:t>scenario</w:t>
      </w:r>
      <w:r w:rsidR="00A81A86">
        <w:rPr>
          <w:lang w:val="en-GB" w:eastAsia="ja-JP"/>
        </w:rPr>
        <w:t>s</w:t>
      </w:r>
      <w:r w:rsidR="008E4CD6">
        <w:rPr>
          <w:lang w:val="en-GB" w:eastAsia="ja-JP"/>
        </w:rPr>
        <w:t xml:space="preserve"> 10 UEs/SA</w:t>
      </w:r>
      <w:r w:rsidR="00A81A86">
        <w:rPr>
          <w:lang w:val="en-GB" w:eastAsia="ja-JP"/>
        </w:rPr>
        <w:t xml:space="preserve"> and 20 UEs/SA</w:t>
      </w:r>
      <w:r w:rsidR="000219F6">
        <w:rPr>
          <w:lang w:val="en-GB" w:eastAsia="ja-JP"/>
        </w:rPr>
        <w:t>.</w:t>
      </w:r>
      <w:r w:rsidR="00E64221">
        <w:rPr>
          <w:lang w:val="en-GB" w:eastAsia="ja-JP"/>
        </w:rPr>
        <w:t xml:space="preserve"> Figure 3 shows the CDF</w:t>
      </w:r>
      <w:r w:rsidR="00FC01A8">
        <w:rPr>
          <w:lang w:val="en-GB" w:eastAsia="ja-JP"/>
        </w:rPr>
        <w:t xml:space="preserve"> of packet delay for received packets, combined for uplink and downlink.</w:t>
      </w:r>
    </w:p>
    <w:p w14:paraId="189E0896" w14:textId="77777777" w:rsidR="00763096" w:rsidRDefault="006A52E4" w:rsidP="00763096">
      <w:pPr>
        <w:keepNext/>
        <w:jc w:val="center"/>
      </w:pPr>
      <w:r w:rsidRPr="006A52E4">
        <w:rPr>
          <w:noProof/>
          <w:lang w:val="en-GB" w:eastAsia="ja-JP"/>
        </w:rPr>
        <w:drawing>
          <wp:inline distT="0" distB="0" distL="0" distR="0" wp14:anchorId="3DEC290B" wp14:editId="49345A40">
            <wp:extent cx="6120765" cy="21977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C2A0E" w14:textId="0CDB61BC" w:rsidR="00763096" w:rsidRDefault="00763096" w:rsidP="0076309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1</w:t>
      </w:r>
      <w:r>
        <w:fldChar w:fldCharType="end"/>
      </w:r>
      <w:r w:rsidR="00331282">
        <w:t>.</w:t>
      </w:r>
      <w:r>
        <w:rPr>
          <w:lang w:val="en-GB"/>
        </w:rPr>
        <w:t xml:space="preserve"> CDF of downlink communication service availability for all UEs in factory hall.</w:t>
      </w:r>
    </w:p>
    <w:p w14:paraId="756736FB" w14:textId="77777777" w:rsidR="000B39EC" w:rsidRDefault="000B39EC" w:rsidP="00585194">
      <w:pPr>
        <w:jc w:val="center"/>
        <w:rPr>
          <w:noProof/>
          <w:lang w:val="en-GB" w:eastAsia="ja-JP"/>
        </w:rPr>
      </w:pPr>
    </w:p>
    <w:p w14:paraId="6484656C" w14:textId="77777777" w:rsidR="00331282" w:rsidRDefault="00331282" w:rsidP="00331282">
      <w:pPr>
        <w:keepNext/>
        <w:jc w:val="center"/>
      </w:pPr>
      <w:r w:rsidRPr="00331282">
        <w:rPr>
          <w:noProof/>
          <w:lang w:val="en-GB" w:eastAsia="ja-JP"/>
        </w:rPr>
        <w:drawing>
          <wp:inline distT="0" distB="0" distL="0" distR="0" wp14:anchorId="717F2B8C" wp14:editId="3C5C23E2">
            <wp:extent cx="6120765" cy="21977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3C7C9" w14:textId="761C2CFF" w:rsidR="00331282" w:rsidRDefault="00331282" w:rsidP="0033128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2</w:t>
      </w:r>
      <w:r>
        <w:fldChar w:fldCharType="end"/>
      </w:r>
      <w:r>
        <w:t xml:space="preserve">. </w:t>
      </w:r>
      <w:r>
        <w:rPr>
          <w:lang w:val="en-GB"/>
        </w:rPr>
        <w:t>CDF of uplink communication service availability for all UEs in factory hall.</w:t>
      </w:r>
    </w:p>
    <w:p w14:paraId="61836323" w14:textId="22818384" w:rsidR="002F7AA9" w:rsidRDefault="009D75DF" w:rsidP="00D54D1E">
      <w:pPr>
        <w:rPr>
          <w:lang w:val="en-GB" w:eastAsia="ja-JP"/>
        </w:rPr>
      </w:pPr>
      <w:r>
        <w:rPr>
          <w:lang w:val="en-GB" w:eastAsia="ja-JP"/>
        </w:rPr>
        <w:t xml:space="preserve">Figure 1 shows that the downlink communication service availability </w:t>
      </w:r>
      <w:r w:rsidR="00C46D8E">
        <w:rPr>
          <w:lang w:val="en-GB" w:eastAsia="ja-JP"/>
        </w:rPr>
        <w:t xml:space="preserve">for the case of 10 UE/SA </w:t>
      </w:r>
      <w:r w:rsidR="00BF596D">
        <w:rPr>
          <w:lang w:val="en-GB" w:eastAsia="ja-JP"/>
        </w:rPr>
        <w:t>is</w:t>
      </w:r>
      <w:r w:rsidR="00C93328">
        <w:rPr>
          <w:lang w:val="en-GB" w:eastAsia="ja-JP"/>
        </w:rPr>
        <w:t xml:space="preserve"> worse than 99.999% for around 10% of the UEs, while the rest UEs experience CSA higher than 99.9999%</w:t>
      </w:r>
      <w:r w:rsidR="00B04D20">
        <w:rPr>
          <w:lang w:val="en-GB" w:eastAsia="ja-JP"/>
        </w:rPr>
        <w:t xml:space="preserve">. For the 20 UE/SA case, </w:t>
      </w:r>
      <w:r w:rsidR="00E47FE2">
        <w:rPr>
          <w:lang w:val="en-GB" w:eastAsia="ja-JP"/>
        </w:rPr>
        <w:t xml:space="preserve">CSA is worse than 99.999% for </w:t>
      </w:r>
      <w:r w:rsidR="00600179">
        <w:rPr>
          <w:lang w:val="en-GB" w:eastAsia="ja-JP"/>
        </w:rPr>
        <w:t xml:space="preserve">16% </w:t>
      </w:r>
      <w:r w:rsidR="0099208B">
        <w:rPr>
          <w:lang w:val="en-GB" w:eastAsia="ja-JP"/>
        </w:rPr>
        <w:t xml:space="preserve">UEs, while the rest experience CSA higher than 99.9999%. This aligns with the </w:t>
      </w:r>
      <w:r w:rsidR="003D42D2">
        <w:rPr>
          <w:lang w:val="en-GB" w:eastAsia="ja-JP"/>
        </w:rPr>
        <w:t xml:space="preserve">tabulated values for </w:t>
      </w:r>
      <w:r w:rsidR="002E5AE9">
        <w:rPr>
          <w:lang w:val="en-GB" w:eastAsia="ja-JP"/>
        </w:rPr>
        <w:t xml:space="preserve">CSA </w:t>
      </w:r>
      <w:r w:rsidR="00A64FFF">
        <w:rPr>
          <w:lang w:val="en-GB" w:eastAsia="ja-JP"/>
        </w:rPr>
        <w:t xml:space="preserve">we have provided in the </w:t>
      </w:r>
      <w:r w:rsidR="00C920FE">
        <w:rPr>
          <w:lang w:val="en-GB" w:eastAsia="ja-JP"/>
        </w:rPr>
        <w:t xml:space="preserve">enclosed </w:t>
      </w:r>
      <w:r w:rsidR="007138A1">
        <w:rPr>
          <w:lang w:val="en-GB" w:eastAsia="ja-JP"/>
        </w:rPr>
        <w:t xml:space="preserve">excel sheet, where </w:t>
      </w:r>
      <w:r w:rsidR="00471ED0">
        <w:rPr>
          <w:lang w:val="en-GB" w:eastAsia="ja-JP"/>
        </w:rPr>
        <w:t xml:space="preserve">it is noted that </w:t>
      </w:r>
      <w:r w:rsidR="002C57FB">
        <w:rPr>
          <w:lang w:val="en-GB" w:eastAsia="ja-JP"/>
        </w:rPr>
        <w:t xml:space="preserve">higher than 99.999% </w:t>
      </w:r>
      <w:r w:rsidR="00471ED0">
        <w:rPr>
          <w:lang w:val="en-GB" w:eastAsia="ja-JP"/>
        </w:rPr>
        <w:t xml:space="preserve">CSA </w:t>
      </w:r>
      <w:r w:rsidR="008D7239">
        <w:rPr>
          <w:lang w:val="en-GB" w:eastAsia="ja-JP"/>
        </w:rPr>
        <w:t>in</w:t>
      </w:r>
      <w:r w:rsidR="00471ED0">
        <w:rPr>
          <w:lang w:val="en-GB" w:eastAsia="ja-JP"/>
        </w:rPr>
        <w:t xml:space="preserve"> downlink </w:t>
      </w:r>
      <w:r w:rsidR="008D7239">
        <w:rPr>
          <w:lang w:val="en-GB" w:eastAsia="ja-JP"/>
        </w:rPr>
        <w:t xml:space="preserve">is achieved for </w:t>
      </w:r>
      <w:r w:rsidR="00B92009">
        <w:rPr>
          <w:lang w:val="en-GB" w:eastAsia="ja-JP"/>
        </w:rPr>
        <w:t xml:space="preserve">90.71% </w:t>
      </w:r>
      <w:r w:rsidR="008D7239">
        <w:rPr>
          <w:lang w:val="en-GB" w:eastAsia="ja-JP"/>
        </w:rPr>
        <w:t xml:space="preserve">of UEs in 10 UE/SA scenario </w:t>
      </w:r>
      <w:r w:rsidR="00B92009">
        <w:rPr>
          <w:lang w:val="en-GB" w:eastAsia="ja-JP"/>
        </w:rPr>
        <w:t xml:space="preserve">and </w:t>
      </w:r>
      <w:r w:rsidR="008D7239">
        <w:rPr>
          <w:lang w:val="en-GB" w:eastAsia="ja-JP"/>
        </w:rPr>
        <w:t xml:space="preserve">84.05% of UEs in </w:t>
      </w:r>
      <w:r w:rsidR="00B92009">
        <w:rPr>
          <w:lang w:val="en-GB" w:eastAsia="ja-JP"/>
        </w:rPr>
        <w:t>the 20 UE/SA case.</w:t>
      </w:r>
    </w:p>
    <w:p w14:paraId="591329F9" w14:textId="07914725" w:rsidR="00620E66" w:rsidRDefault="00062508" w:rsidP="00C33685">
      <w:pPr>
        <w:pStyle w:val="Observation"/>
        <w:rPr>
          <w:lang w:val="en-GB"/>
        </w:rPr>
      </w:pPr>
      <w:bookmarkStart w:id="15" w:name="_Toc64828929"/>
      <w:r>
        <w:rPr>
          <w:lang w:val="en-GB"/>
        </w:rPr>
        <w:t xml:space="preserve">For </w:t>
      </w:r>
      <w:r w:rsidR="00C33685">
        <w:rPr>
          <w:lang w:val="en-GB"/>
        </w:rPr>
        <w:t>4GHz</w:t>
      </w:r>
      <w:r>
        <w:rPr>
          <w:lang w:val="en-GB"/>
        </w:rPr>
        <w:t xml:space="preserve"> scenario</w:t>
      </w:r>
      <w:r w:rsidR="00B046CF">
        <w:rPr>
          <w:lang w:val="en-GB"/>
        </w:rPr>
        <w:t xml:space="preserve">, </w:t>
      </w:r>
      <w:r w:rsidR="005850AE">
        <w:rPr>
          <w:lang w:val="en-GB"/>
        </w:rPr>
        <w:t>higher than 99.99</w:t>
      </w:r>
      <w:r w:rsidR="00B11E7E">
        <w:rPr>
          <w:lang w:val="en-GB"/>
        </w:rPr>
        <w:t>9</w:t>
      </w:r>
      <w:r w:rsidR="005850AE">
        <w:rPr>
          <w:lang w:val="en-GB"/>
        </w:rPr>
        <w:t xml:space="preserve">9% </w:t>
      </w:r>
      <w:r w:rsidR="00C33685">
        <w:rPr>
          <w:lang w:val="en-GB"/>
        </w:rPr>
        <w:t xml:space="preserve">downlink </w:t>
      </w:r>
      <w:r w:rsidR="005850AE">
        <w:rPr>
          <w:lang w:val="en-GB"/>
        </w:rPr>
        <w:t xml:space="preserve">CSA is achieved by 90.71% UEs </w:t>
      </w:r>
      <w:r w:rsidR="00864730">
        <w:rPr>
          <w:lang w:val="en-GB"/>
        </w:rPr>
        <w:t>for 10 UEs/SA case, a</w:t>
      </w:r>
      <w:r w:rsidR="00C33685">
        <w:rPr>
          <w:lang w:val="en-GB"/>
        </w:rPr>
        <w:t>nd 84.05% for 20 UEs/SA case.</w:t>
      </w:r>
      <w:bookmarkEnd w:id="15"/>
    </w:p>
    <w:p w14:paraId="6CDD8835" w14:textId="790651CC" w:rsidR="00F24AE3" w:rsidRDefault="00F24AE3" w:rsidP="00D54D1E">
      <w:pPr>
        <w:rPr>
          <w:lang w:val="en-GB" w:eastAsia="ja-JP"/>
        </w:rPr>
      </w:pPr>
      <w:r>
        <w:rPr>
          <w:lang w:val="en-GB" w:eastAsia="ja-JP"/>
        </w:rPr>
        <w:t xml:space="preserve">Figure 2 </w:t>
      </w:r>
      <w:r w:rsidR="00A80110">
        <w:rPr>
          <w:lang w:val="en-GB" w:eastAsia="ja-JP"/>
        </w:rPr>
        <w:t xml:space="preserve">shows that </w:t>
      </w:r>
      <w:r w:rsidR="00A327D9">
        <w:rPr>
          <w:lang w:val="en-GB" w:eastAsia="ja-JP"/>
        </w:rPr>
        <w:t>higher than 99.9999%</w:t>
      </w:r>
      <w:r w:rsidR="00425C2A">
        <w:rPr>
          <w:lang w:val="en-GB" w:eastAsia="ja-JP"/>
        </w:rPr>
        <w:t xml:space="preserve"> CSA is achieved for all UEs in uplink both in 10 UE/SA and 20 UE/SA cases, which </w:t>
      </w:r>
      <w:r w:rsidR="00DD5FE9">
        <w:rPr>
          <w:lang w:val="en-GB" w:eastAsia="ja-JP"/>
        </w:rPr>
        <w:t>is supported by the values given in the simulation assumption excel sheet.</w:t>
      </w:r>
    </w:p>
    <w:p w14:paraId="65883AB4" w14:textId="3C59E49A" w:rsidR="00C33685" w:rsidRDefault="00C33685" w:rsidP="00C33685">
      <w:pPr>
        <w:pStyle w:val="Observation"/>
        <w:rPr>
          <w:lang w:val="en-GB"/>
        </w:rPr>
      </w:pPr>
      <w:bookmarkStart w:id="16" w:name="_Toc64828930"/>
      <w:r>
        <w:rPr>
          <w:lang w:val="en-GB"/>
        </w:rPr>
        <w:t xml:space="preserve">For 4GHz scenario, uplink CSA is excellent, achieving 100% CSA </w:t>
      </w:r>
      <w:r w:rsidR="00D509A0">
        <w:rPr>
          <w:lang w:val="en-GB"/>
        </w:rPr>
        <w:t>for both,</w:t>
      </w:r>
      <w:r>
        <w:rPr>
          <w:lang w:val="en-GB"/>
        </w:rPr>
        <w:t xml:space="preserve"> 10 UEs/SA</w:t>
      </w:r>
      <w:r w:rsidR="00784D46">
        <w:rPr>
          <w:lang w:val="en-GB"/>
        </w:rPr>
        <w:t xml:space="preserve"> a</w:t>
      </w:r>
      <w:r>
        <w:rPr>
          <w:lang w:val="en-GB"/>
        </w:rPr>
        <w:t>nd 20 UEs/SA case</w:t>
      </w:r>
      <w:r w:rsidR="00784D46">
        <w:rPr>
          <w:lang w:val="en-GB"/>
        </w:rPr>
        <w:t>s</w:t>
      </w:r>
      <w:r>
        <w:rPr>
          <w:lang w:val="en-GB"/>
        </w:rPr>
        <w:t>.</w:t>
      </w:r>
      <w:bookmarkEnd w:id="16"/>
    </w:p>
    <w:p w14:paraId="6C2C9162" w14:textId="77777777" w:rsidR="00154776" w:rsidRDefault="00154776" w:rsidP="00154776">
      <w:pPr>
        <w:keepNext/>
        <w:jc w:val="center"/>
      </w:pPr>
      <w:r w:rsidRPr="00154776">
        <w:rPr>
          <w:noProof/>
          <w:lang w:val="en-GB" w:eastAsia="ja-JP"/>
        </w:rPr>
        <w:lastRenderedPageBreak/>
        <w:drawing>
          <wp:inline distT="0" distB="0" distL="0" distR="0" wp14:anchorId="4273C62E" wp14:editId="3A28927D">
            <wp:extent cx="6120765" cy="21977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58909" w14:textId="56B826ED" w:rsidR="00985CA7" w:rsidRDefault="00154776" w:rsidP="00154776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3</w:t>
      </w:r>
      <w:r>
        <w:fldChar w:fldCharType="end"/>
      </w:r>
      <w:r>
        <w:t xml:space="preserve">. </w:t>
      </w:r>
      <w:r>
        <w:rPr>
          <w:lang w:val="en-GB"/>
        </w:rPr>
        <w:t xml:space="preserve">CDF </w:t>
      </w:r>
      <w:r w:rsidRPr="00FA3760">
        <w:rPr>
          <w:lang w:val="en-GB"/>
        </w:rPr>
        <w:t xml:space="preserve">of </w:t>
      </w:r>
      <w:r>
        <w:rPr>
          <w:lang w:val="en-GB"/>
        </w:rPr>
        <w:t>delay</w:t>
      </w:r>
      <w:r w:rsidRPr="00FA3760">
        <w:rPr>
          <w:lang w:val="en-GB"/>
        </w:rPr>
        <w:t xml:space="preserve"> distribution of all UEs in factory hall</w:t>
      </w:r>
      <w:r>
        <w:rPr>
          <w:lang w:val="en-GB"/>
        </w:rPr>
        <w:t xml:space="preserve"> (DL and UL).</w:t>
      </w:r>
    </w:p>
    <w:p w14:paraId="539D530C" w14:textId="0FBE7BA6" w:rsidR="00E31E27" w:rsidRDefault="00695B80" w:rsidP="00D54D1E">
      <w:pPr>
        <w:rPr>
          <w:lang w:val="en-GB" w:eastAsia="ja-JP"/>
        </w:rPr>
      </w:pPr>
      <w:r>
        <w:rPr>
          <w:lang w:val="en-GB" w:eastAsia="ja-JP"/>
        </w:rPr>
        <w:t xml:space="preserve">Delay distribution shown in Figure 3 shows </w:t>
      </w:r>
      <w:r w:rsidR="009C11D4">
        <w:rPr>
          <w:lang w:val="en-GB" w:eastAsia="ja-JP"/>
        </w:rPr>
        <w:t xml:space="preserve">relatively </w:t>
      </w:r>
      <w:r w:rsidR="00882CA9">
        <w:rPr>
          <w:lang w:val="en-GB" w:eastAsia="ja-JP"/>
        </w:rPr>
        <w:t>even</w:t>
      </w:r>
      <w:r w:rsidR="00237B32">
        <w:rPr>
          <w:lang w:val="en-GB" w:eastAsia="ja-JP"/>
        </w:rPr>
        <w:t>ly</w:t>
      </w:r>
      <w:r w:rsidR="00882CA9">
        <w:rPr>
          <w:lang w:val="en-GB" w:eastAsia="ja-JP"/>
        </w:rPr>
        <w:t xml:space="preserve"> distrib</w:t>
      </w:r>
      <w:r w:rsidR="000B4433">
        <w:rPr>
          <w:lang w:val="en-GB" w:eastAsia="ja-JP"/>
        </w:rPr>
        <w:t>uted</w:t>
      </w:r>
      <w:r w:rsidR="00882CA9">
        <w:rPr>
          <w:lang w:val="en-GB" w:eastAsia="ja-JP"/>
        </w:rPr>
        <w:t xml:space="preserve"> delays below</w:t>
      </w:r>
      <w:r w:rsidR="00404E19">
        <w:rPr>
          <w:lang w:val="en-GB" w:eastAsia="ja-JP"/>
        </w:rPr>
        <w:t xml:space="preserve"> 1</w:t>
      </w:r>
      <w:r w:rsidR="000E5F64">
        <w:rPr>
          <w:lang w:val="en-GB" w:eastAsia="ja-JP"/>
        </w:rPr>
        <w:t xml:space="preserve"> </w:t>
      </w:r>
      <w:proofErr w:type="spellStart"/>
      <w:r w:rsidR="00404E19">
        <w:rPr>
          <w:lang w:val="en-GB" w:eastAsia="ja-JP"/>
        </w:rPr>
        <w:t>ms</w:t>
      </w:r>
      <w:proofErr w:type="spellEnd"/>
      <w:r w:rsidR="00404E19">
        <w:rPr>
          <w:lang w:val="en-GB" w:eastAsia="ja-JP"/>
        </w:rPr>
        <w:t xml:space="preserve"> for </w:t>
      </w:r>
      <w:r w:rsidR="006959EA">
        <w:rPr>
          <w:lang w:val="en-GB" w:eastAsia="ja-JP"/>
        </w:rPr>
        <w:t>successfully received packets after an initial</w:t>
      </w:r>
      <w:r w:rsidR="002F1A81">
        <w:rPr>
          <w:lang w:val="en-GB" w:eastAsia="ja-JP"/>
        </w:rPr>
        <w:t xml:space="preserve"> processing delay</w:t>
      </w:r>
      <w:r w:rsidR="002F1255">
        <w:rPr>
          <w:lang w:val="en-GB" w:eastAsia="ja-JP"/>
        </w:rPr>
        <w:t xml:space="preserve"> of around </w:t>
      </w:r>
      <w:r w:rsidR="00DD71E6">
        <w:rPr>
          <w:lang w:val="en-GB" w:eastAsia="ja-JP"/>
        </w:rPr>
        <w:t xml:space="preserve">0.4 </w:t>
      </w:r>
      <w:proofErr w:type="spellStart"/>
      <w:r w:rsidR="00DD71E6">
        <w:rPr>
          <w:lang w:val="en-GB" w:eastAsia="ja-JP"/>
        </w:rPr>
        <w:t>ms</w:t>
      </w:r>
      <w:proofErr w:type="spellEnd"/>
      <w:r w:rsidR="00D17E68">
        <w:rPr>
          <w:lang w:val="en-GB" w:eastAsia="ja-JP"/>
        </w:rPr>
        <w:t xml:space="preserve">. </w:t>
      </w:r>
      <w:r w:rsidR="00FD252E">
        <w:rPr>
          <w:lang w:val="en-GB" w:eastAsia="ja-JP"/>
        </w:rPr>
        <w:t>S</w:t>
      </w:r>
      <w:r w:rsidR="003A77EA">
        <w:rPr>
          <w:lang w:val="en-GB" w:eastAsia="ja-JP"/>
        </w:rPr>
        <w:t>lot based TDD</w:t>
      </w:r>
      <w:r w:rsidR="00FD252E">
        <w:rPr>
          <w:lang w:val="en-GB" w:eastAsia="ja-JP"/>
        </w:rPr>
        <w:t xml:space="preserve"> scheduling </w:t>
      </w:r>
      <w:r w:rsidR="00753763">
        <w:rPr>
          <w:lang w:val="en-GB" w:eastAsia="ja-JP"/>
        </w:rPr>
        <w:t xml:space="preserve">causes </w:t>
      </w:r>
      <w:r w:rsidR="00FB71E1">
        <w:rPr>
          <w:lang w:val="en-GB" w:eastAsia="ja-JP"/>
        </w:rPr>
        <w:t>some stepwise pattern in the delay distribution.</w:t>
      </w:r>
    </w:p>
    <w:p w14:paraId="243EAD2B" w14:textId="16155BDE" w:rsidR="006236EF" w:rsidRDefault="00915408" w:rsidP="000E5F64">
      <w:pPr>
        <w:pStyle w:val="Observation"/>
        <w:rPr>
          <w:lang w:val="en-GB"/>
        </w:rPr>
      </w:pPr>
      <w:bookmarkStart w:id="17" w:name="_Toc64828931"/>
      <w:r>
        <w:rPr>
          <w:lang w:val="en-GB"/>
        </w:rPr>
        <w:t>For 4GHz scenario, p</w:t>
      </w:r>
      <w:r w:rsidR="00F1670F">
        <w:rPr>
          <w:lang w:val="en-GB"/>
        </w:rPr>
        <w:t xml:space="preserve">acket delay for </w:t>
      </w:r>
      <w:r w:rsidR="00444272">
        <w:rPr>
          <w:lang w:val="en-GB"/>
        </w:rPr>
        <w:t xml:space="preserve">successfully received packets is </w:t>
      </w:r>
      <w:r w:rsidR="00A65AA8">
        <w:rPr>
          <w:lang w:val="en-GB"/>
        </w:rPr>
        <w:t xml:space="preserve">relatively evenly distributed </w:t>
      </w:r>
      <w:r w:rsidR="006B2AE2">
        <w:rPr>
          <w:lang w:val="en-GB"/>
        </w:rPr>
        <w:t>be</w:t>
      </w:r>
      <w:r w:rsidR="000E5F64">
        <w:rPr>
          <w:lang w:val="en-GB"/>
        </w:rPr>
        <w:t xml:space="preserve">tween 0.3 </w:t>
      </w:r>
      <w:proofErr w:type="spellStart"/>
      <w:r w:rsidR="000E5F64">
        <w:rPr>
          <w:lang w:val="en-GB"/>
        </w:rPr>
        <w:t>ms</w:t>
      </w:r>
      <w:proofErr w:type="spellEnd"/>
      <w:r w:rsidR="000E5F64">
        <w:rPr>
          <w:lang w:val="en-GB"/>
        </w:rPr>
        <w:t xml:space="preserve"> and 1 </w:t>
      </w:r>
      <w:proofErr w:type="spellStart"/>
      <w:r w:rsidR="000E5F64">
        <w:rPr>
          <w:lang w:val="en-GB"/>
        </w:rPr>
        <w:t>ms</w:t>
      </w:r>
      <w:proofErr w:type="spellEnd"/>
      <w:r w:rsidR="00C63C24">
        <w:rPr>
          <w:lang w:val="en-GB"/>
        </w:rPr>
        <w:t>.</w:t>
      </w:r>
      <w:bookmarkEnd w:id="17"/>
    </w:p>
    <w:p w14:paraId="12649F2D" w14:textId="25E0C002" w:rsidR="008E4CD6" w:rsidRDefault="00E31E27" w:rsidP="00D54D1E">
      <w:pPr>
        <w:rPr>
          <w:lang w:val="en-GB" w:eastAsia="ja-JP"/>
        </w:rPr>
      </w:pPr>
      <w:r>
        <w:rPr>
          <w:lang w:val="en-GB" w:eastAsia="ja-JP"/>
        </w:rPr>
        <w:t xml:space="preserve">CDFs of </w:t>
      </w:r>
      <w:r w:rsidR="00F30DFC">
        <w:rPr>
          <w:lang w:val="en-GB" w:eastAsia="ja-JP"/>
        </w:rPr>
        <w:t>o</w:t>
      </w:r>
      <w:r>
        <w:rPr>
          <w:lang w:val="en-GB" w:eastAsia="ja-JP"/>
        </w:rPr>
        <w:t>b</w:t>
      </w:r>
      <w:r w:rsidR="000C5E28">
        <w:rPr>
          <w:lang w:val="en-GB" w:eastAsia="ja-JP"/>
        </w:rPr>
        <w:t xml:space="preserve">served packet error rates can be seen from </w:t>
      </w:r>
      <w:r w:rsidR="004E3284">
        <w:rPr>
          <w:lang w:val="en-GB" w:eastAsia="ja-JP"/>
        </w:rPr>
        <w:t>F</w:t>
      </w:r>
      <w:r w:rsidR="000C5E28">
        <w:rPr>
          <w:lang w:val="en-GB" w:eastAsia="ja-JP"/>
        </w:rPr>
        <w:t>igures 4 and 5 for downlink and uplink respectively.</w:t>
      </w:r>
    </w:p>
    <w:p w14:paraId="6FC5014B" w14:textId="6CB3762B" w:rsidR="00E722C8" w:rsidRDefault="00FC71CB" w:rsidP="00E722C8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3A90B9" wp14:editId="1E9C409D">
                <wp:simplePos x="0" y="0"/>
                <wp:positionH relativeFrom="column">
                  <wp:posOffset>784860</wp:posOffset>
                </wp:positionH>
                <wp:positionV relativeFrom="paragraph">
                  <wp:posOffset>1950720</wp:posOffset>
                </wp:positionV>
                <wp:extent cx="0" cy="628650"/>
                <wp:effectExtent l="76200" t="0" r="76200" b="571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AB8F7" id="Straight Connector 23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8pt,153.6pt" to="61.8pt,2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" strokecolor="#00b050" strokeweight="1.25pt">
                <v:stroke start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744663" wp14:editId="651782A3">
                <wp:simplePos x="0" y="0"/>
                <wp:positionH relativeFrom="column">
                  <wp:posOffset>819785</wp:posOffset>
                </wp:positionH>
                <wp:positionV relativeFrom="paragraph">
                  <wp:posOffset>1947544</wp:posOffset>
                </wp:positionV>
                <wp:extent cx="4745990" cy="625475"/>
                <wp:effectExtent l="0" t="0" r="54610" b="793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45990" cy="62547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68ED67" id="Straight Connector 24" o:spid="_x0000_s1026" style="position:absolute;flip:x 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5pt,153.35pt" to="438.25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" strokecolor="#00b050" strokeweight="1.25pt">
                <v:stroke start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A0C796D" wp14:editId="3BC93B38">
                <wp:simplePos x="0" y="0"/>
                <wp:positionH relativeFrom="column">
                  <wp:posOffset>784860</wp:posOffset>
                </wp:positionH>
                <wp:positionV relativeFrom="paragraph">
                  <wp:posOffset>179070</wp:posOffset>
                </wp:positionV>
                <wp:extent cx="45719" cy="1778000"/>
                <wp:effectExtent l="0" t="0" r="12065" b="127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77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39000"/>
                          </a:srgb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2EE7D" id="Rectangle 25" o:spid="_x0000_s1026" style="position:absolute;margin-left:61.8pt;margin-top:14.1pt;width:3.6pt;height:140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" fillcolor="#92d050" strokecolor="#00b050" strokeweight="1pt">
                <v:fill opacity="25443f"/>
              </v:rect>
            </w:pict>
          </mc:Fallback>
        </mc:AlternateContent>
      </w:r>
      <w:r w:rsidR="007F2694" w:rsidRPr="007F2694">
        <w:rPr>
          <w:noProof/>
        </w:rPr>
        <w:drawing>
          <wp:inline distT="0" distB="0" distL="0" distR="0" wp14:anchorId="0EFDFFFA" wp14:editId="2FCE0D3F">
            <wp:extent cx="6120765" cy="219773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2D47A" w14:textId="325D7193" w:rsidR="000C5E28" w:rsidRDefault="00195245" w:rsidP="00E722C8">
      <w:pPr>
        <w:pStyle w:val="Caption"/>
        <w:jc w:val="center"/>
      </w:pPr>
      <w:r w:rsidRPr="00195245">
        <w:rPr>
          <w:noProof/>
        </w:rPr>
        <w:drawing>
          <wp:inline distT="0" distB="0" distL="0" distR="0" wp14:anchorId="4931D73F" wp14:editId="7914D2DA">
            <wp:extent cx="6120765" cy="21977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C8">
        <w:t xml:space="preserve">Figure </w:t>
      </w:r>
      <w:r w:rsidR="00E722C8">
        <w:fldChar w:fldCharType="begin"/>
      </w:r>
      <w:r w:rsidR="00E722C8">
        <w:instrText xml:space="preserve"> SEQ Figure \* ARABIC </w:instrText>
      </w:r>
      <w:r w:rsidR="00E722C8">
        <w:fldChar w:fldCharType="separate"/>
      </w:r>
      <w:r w:rsidR="00C920FE">
        <w:rPr>
          <w:noProof/>
        </w:rPr>
        <w:t>4</w:t>
      </w:r>
      <w:r w:rsidR="00E722C8">
        <w:fldChar w:fldCharType="end"/>
      </w:r>
      <w:r w:rsidR="00782335">
        <w:t>a &amp; 4b</w:t>
      </w:r>
      <w:r w:rsidR="00E722C8">
        <w:t xml:space="preserve">. </w:t>
      </w:r>
      <w:r w:rsidR="00F30DFC">
        <w:t>CDF of d</w:t>
      </w:r>
      <w:r w:rsidR="00F37077">
        <w:t xml:space="preserve">ownlink </w:t>
      </w:r>
      <w:r w:rsidR="007F2694">
        <w:t>packet error rate</w:t>
      </w:r>
    </w:p>
    <w:p w14:paraId="6C847E4F" w14:textId="0939179F" w:rsidR="00136C39" w:rsidRPr="00136C39" w:rsidRDefault="00136C39" w:rsidP="00136C39">
      <w:pPr>
        <w:rPr>
          <w:lang w:eastAsia="en-GB"/>
        </w:rPr>
      </w:pPr>
      <w:r>
        <w:rPr>
          <w:lang w:eastAsia="en-GB"/>
        </w:rPr>
        <w:lastRenderedPageBreak/>
        <w:t xml:space="preserve">For the downlink it can be seen from the figures above that </w:t>
      </w:r>
      <w:r w:rsidR="00462932">
        <w:rPr>
          <w:lang w:eastAsia="en-GB"/>
        </w:rPr>
        <w:t xml:space="preserve">around 99.5% of UEs </w:t>
      </w:r>
      <w:r w:rsidR="001B462E">
        <w:rPr>
          <w:lang w:eastAsia="en-GB"/>
        </w:rPr>
        <w:t>experiences</w:t>
      </w:r>
      <w:r w:rsidR="00462932">
        <w:rPr>
          <w:lang w:eastAsia="en-GB"/>
        </w:rPr>
        <w:t xml:space="preserve"> </w:t>
      </w:r>
      <w:r w:rsidR="00933C77">
        <w:rPr>
          <w:lang w:eastAsia="en-GB"/>
        </w:rPr>
        <w:t>packet error rate</w:t>
      </w:r>
      <w:r w:rsidR="00B81EA3">
        <w:rPr>
          <w:lang w:eastAsia="en-GB"/>
        </w:rPr>
        <w:t xml:space="preserve"> lower than 10</w:t>
      </w:r>
      <w:r w:rsidR="00B81EA3" w:rsidRPr="001B462E">
        <w:rPr>
          <w:vertAlign w:val="superscript"/>
          <w:lang w:eastAsia="en-GB"/>
        </w:rPr>
        <w:t>-3</w:t>
      </w:r>
      <w:r w:rsidR="00F02C7C">
        <w:rPr>
          <w:lang w:eastAsia="en-GB"/>
        </w:rPr>
        <w:t>, which is quite similar for both cases</w:t>
      </w:r>
      <w:r w:rsidR="00E20A7E">
        <w:rPr>
          <w:lang w:eastAsia="en-GB"/>
        </w:rPr>
        <w:t>.</w:t>
      </w:r>
      <w:r w:rsidR="007909E5">
        <w:rPr>
          <w:lang w:eastAsia="en-GB"/>
        </w:rPr>
        <w:t xml:space="preserve"> This indicates that most of the UEs have</w:t>
      </w:r>
      <w:r w:rsidR="00890438">
        <w:rPr>
          <w:lang w:eastAsia="en-GB"/>
        </w:rPr>
        <w:t xml:space="preserve"> </w:t>
      </w:r>
      <w:r w:rsidR="00D3350D">
        <w:rPr>
          <w:lang w:eastAsia="en-GB"/>
        </w:rPr>
        <w:t xml:space="preserve">good </w:t>
      </w:r>
      <w:r w:rsidR="001B462E">
        <w:rPr>
          <w:lang w:eastAsia="en-GB"/>
        </w:rPr>
        <w:t xml:space="preserve">link </w:t>
      </w:r>
      <w:r w:rsidR="00D3350D">
        <w:rPr>
          <w:lang w:eastAsia="en-GB"/>
        </w:rPr>
        <w:t>performance, while few experience</w:t>
      </w:r>
      <w:r w:rsidR="00C26E47">
        <w:rPr>
          <w:lang w:eastAsia="en-GB"/>
        </w:rPr>
        <w:t xml:space="preserve"> </w:t>
      </w:r>
      <w:r w:rsidR="005D7039">
        <w:rPr>
          <w:lang w:eastAsia="en-GB"/>
        </w:rPr>
        <w:t xml:space="preserve">worse </w:t>
      </w:r>
      <w:r w:rsidR="00C26E47">
        <w:rPr>
          <w:lang w:eastAsia="en-GB"/>
        </w:rPr>
        <w:t>packet losses</w:t>
      </w:r>
      <w:r w:rsidR="001B462E">
        <w:rPr>
          <w:lang w:eastAsia="en-GB"/>
        </w:rPr>
        <w:t xml:space="preserve"> probability than 10</w:t>
      </w:r>
      <w:r w:rsidR="001B462E" w:rsidRPr="001B462E">
        <w:rPr>
          <w:vertAlign w:val="superscript"/>
          <w:lang w:eastAsia="en-GB"/>
        </w:rPr>
        <w:t>-3</w:t>
      </w:r>
      <w:r w:rsidR="00C26E47">
        <w:rPr>
          <w:lang w:eastAsia="en-GB"/>
        </w:rPr>
        <w:t>.</w:t>
      </w:r>
    </w:p>
    <w:p w14:paraId="1F77089F" w14:textId="07EDFD79" w:rsidR="00C42555" w:rsidRPr="00136C39" w:rsidRDefault="00915408" w:rsidP="003C2007">
      <w:pPr>
        <w:pStyle w:val="Observation"/>
      </w:pPr>
      <w:bookmarkStart w:id="18" w:name="_Toc64828932"/>
      <w:r>
        <w:rPr>
          <w:lang w:val="en-GB"/>
        </w:rPr>
        <w:t xml:space="preserve">For 4GHz scenario, </w:t>
      </w:r>
      <w:r w:rsidR="00C42555">
        <w:t>99.5% UEs have packet error</w:t>
      </w:r>
      <w:r w:rsidR="00D5141B">
        <w:t xml:space="preserve"> rate</w:t>
      </w:r>
      <w:r w:rsidR="00C42555">
        <w:t xml:space="preserve"> lower than 10</w:t>
      </w:r>
      <w:r w:rsidR="00C42555" w:rsidRPr="00D5141B">
        <w:rPr>
          <w:vertAlign w:val="superscript"/>
        </w:rPr>
        <w:t>-3</w:t>
      </w:r>
      <w:r w:rsidR="00C42555">
        <w:t xml:space="preserve"> in downl</w:t>
      </w:r>
      <w:r w:rsidR="00C704D6">
        <w:t xml:space="preserve">ink, while the </w:t>
      </w:r>
      <w:r w:rsidR="0011514F">
        <w:t xml:space="preserve">few </w:t>
      </w:r>
      <w:r w:rsidR="003C2007">
        <w:t>remaining</w:t>
      </w:r>
      <w:r w:rsidR="0011514F">
        <w:t xml:space="preserve"> experience </w:t>
      </w:r>
      <w:r w:rsidR="00D5141B">
        <w:t>inferior</w:t>
      </w:r>
      <w:r w:rsidR="00237839">
        <w:t xml:space="preserve"> </w:t>
      </w:r>
      <w:r w:rsidR="003C2007">
        <w:t>packet error rates.</w:t>
      </w:r>
      <w:bookmarkEnd w:id="18"/>
    </w:p>
    <w:p w14:paraId="26566E92" w14:textId="77777777" w:rsidR="00E31E27" w:rsidRDefault="00E31E27" w:rsidP="00E31E27">
      <w:pPr>
        <w:keepNext/>
      </w:pPr>
      <w:r w:rsidRPr="00E31E27">
        <w:rPr>
          <w:noProof/>
          <w:lang w:val="en-GB" w:eastAsia="ja-JP"/>
        </w:rPr>
        <w:drawing>
          <wp:inline distT="0" distB="0" distL="0" distR="0" wp14:anchorId="4F2EB974" wp14:editId="20A9352A">
            <wp:extent cx="6120765" cy="21977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5A7C8" w14:textId="6DA401DA" w:rsidR="00B97B6B" w:rsidRDefault="00E31E27" w:rsidP="00E31E2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5</w:t>
      </w:r>
      <w:r>
        <w:fldChar w:fldCharType="end"/>
      </w:r>
      <w:r w:rsidR="00F30DFC">
        <w:t>. CDF of uplink packet error rate</w:t>
      </w:r>
    </w:p>
    <w:p w14:paraId="51FC9115" w14:textId="6CBA6CED" w:rsidR="003805B9" w:rsidRPr="003805B9" w:rsidRDefault="007320C7" w:rsidP="003805B9">
      <w:pPr>
        <w:rPr>
          <w:lang w:eastAsia="en-GB"/>
        </w:rPr>
      </w:pPr>
      <w:r>
        <w:rPr>
          <w:lang w:eastAsia="en-GB"/>
        </w:rPr>
        <w:t xml:space="preserve">Figure 5 shows very good performance in uplink, since </w:t>
      </w:r>
      <w:r w:rsidR="00CF188F">
        <w:rPr>
          <w:lang w:eastAsia="en-GB"/>
        </w:rPr>
        <w:t xml:space="preserve">packet error rate </w:t>
      </w:r>
      <w:r w:rsidR="006C19EF">
        <w:rPr>
          <w:lang w:eastAsia="en-GB"/>
        </w:rPr>
        <w:t>seems to be close to 0 for all UEs.</w:t>
      </w:r>
    </w:p>
    <w:p w14:paraId="79683143" w14:textId="71063468" w:rsidR="003C2007" w:rsidRPr="003805B9" w:rsidRDefault="00915408" w:rsidP="00410A86">
      <w:pPr>
        <w:pStyle w:val="Observation"/>
      </w:pPr>
      <w:bookmarkStart w:id="19" w:name="_Toc64828933"/>
      <w:r>
        <w:rPr>
          <w:lang w:val="en-GB"/>
        </w:rPr>
        <w:t>For 4GHz scenario, u</w:t>
      </w:r>
      <w:r w:rsidR="00933134">
        <w:t>plink packet error ratio</w:t>
      </w:r>
      <w:r w:rsidR="00556206">
        <w:t xml:space="preserve"> is excellent, showing close to zero packet error ratios for all UEs</w:t>
      </w:r>
      <w:r w:rsidR="00C63C24">
        <w:t>.</w:t>
      </w:r>
      <w:bookmarkEnd w:id="19"/>
    </w:p>
    <w:p w14:paraId="75C9B456" w14:textId="47DB0EBC" w:rsidR="00BA3622" w:rsidRDefault="00BA3622" w:rsidP="00D54D1E">
      <w:pPr>
        <w:rPr>
          <w:lang w:val="en-GB" w:eastAsia="ja-JP"/>
        </w:rPr>
      </w:pPr>
      <w:r>
        <w:rPr>
          <w:lang w:val="en-GB" w:eastAsia="ja-JP"/>
        </w:rPr>
        <w:t xml:space="preserve">In addition, coupling loss and </w:t>
      </w:r>
      <w:r w:rsidR="004F07F1">
        <w:rPr>
          <w:lang w:val="en-GB" w:eastAsia="ja-JP"/>
        </w:rPr>
        <w:t>geometry are provided for calibration purposes</w:t>
      </w:r>
      <w:r w:rsidR="00AB02BC">
        <w:rPr>
          <w:lang w:val="en-GB" w:eastAsia="ja-JP"/>
        </w:rPr>
        <w:t xml:space="preserve"> i</w:t>
      </w:r>
      <w:r w:rsidR="00AB02BC" w:rsidRPr="00BF14E1">
        <w:rPr>
          <w:lang w:val="en-GB" w:eastAsia="ja-JP"/>
        </w:rPr>
        <w:t xml:space="preserve">n </w:t>
      </w:r>
      <w:r w:rsidR="004E3284">
        <w:rPr>
          <w:lang w:val="en-GB" w:eastAsia="ja-JP"/>
        </w:rPr>
        <w:t>F</w:t>
      </w:r>
      <w:r w:rsidR="00AB02BC" w:rsidRPr="00BF14E1">
        <w:rPr>
          <w:lang w:val="en-GB" w:eastAsia="ja-JP"/>
        </w:rPr>
        <w:t xml:space="preserve">igures </w:t>
      </w:r>
      <w:r w:rsidR="00B97B6B" w:rsidRPr="00BF14E1">
        <w:rPr>
          <w:lang w:val="en-GB" w:eastAsia="ja-JP"/>
        </w:rPr>
        <w:t>6</w:t>
      </w:r>
      <w:r w:rsidR="00AB02BC" w:rsidRPr="00BF14E1">
        <w:rPr>
          <w:lang w:val="en-GB" w:eastAsia="ja-JP"/>
        </w:rPr>
        <w:t xml:space="preserve"> and </w:t>
      </w:r>
      <w:r w:rsidR="00B97B6B" w:rsidRPr="00BF14E1">
        <w:rPr>
          <w:lang w:val="en-GB" w:eastAsia="ja-JP"/>
        </w:rPr>
        <w:t>7</w:t>
      </w:r>
      <w:r w:rsidR="00AB02BC" w:rsidRPr="00BF14E1">
        <w:rPr>
          <w:lang w:val="en-GB" w:eastAsia="ja-JP"/>
        </w:rPr>
        <w:t>.</w:t>
      </w:r>
      <w:r w:rsidR="00705833">
        <w:rPr>
          <w:lang w:val="en-GB" w:eastAsia="ja-JP"/>
        </w:rPr>
        <w:t xml:space="preserve"> </w:t>
      </w:r>
      <w:r w:rsidR="00805B62">
        <w:rPr>
          <w:lang w:val="en-GB" w:eastAsia="ja-JP"/>
        </w:rPr>
        <w:t>They are slightly</w:t>
      </w:r>
      <w:r w:rsidR="00A56623">
        <w:rPr>
          <w:lang w:val="en-GB" w:eastAsia="ja-JP"/>
        </w:rPr>
        <w:t xml:space="preserve"> different from t</w:t>
      </w:r>
      <w:r w:rsidR="00420610">
        <w:rPr>
          <w:lang w:val="en-GB" w:eastAsia="ja-JP"/>
        </w:rPr>
        <w:t xml:space="preserve">hose </w:t>
      </w:r>
      <w:r w:rsidR="000C4662">
        <w:rPr>
          <w:lang w:val="en-GB" w:eastAsia="ja-JP"/>
        </w:rPr>
        <w:t>in the l</w:t>
      </w:r>
      <w:r w:rsidR="00CE14D9">
        <w:rPr>
          <w:lang w:val="en-GB" w:eastAsia="ja-JP"/>
        </w:rPr>
        <w:t>ast Round</w:t>
      </w:r>
      <w:r w:rsidR="004C22C3">
        <w:rPr>
          <w:lang w:val="en-GB" w:eastAsia="ja-JP"/>
        </w:rPr>
        <w:t xml:space="preserve"> due to HPBW setting</w:t>
      </w:r>
      <w:r w:rsidR="004209DF">
        <w:rPr>
          <w:lang w:val="en-GB" w:eastAsia="ja-JP"/>
        </w:rPr>
        <w:t xml:space="preserve">, which is 65 degrees </w:t>
      </w:r>
      <w:r w:rsidR="00F31B55">
        <w:rPr>
          <w:lang w:val="en-GB" w:eastAsia="ja-JP"/>
        </w:rPr>
        <w:t>in the current version</w:t>
      </w:r>
      <w:r w:rsidR="004C22C3">
        <w:rPr>
          <w:lang w:val="en-GB" w:eastAsia="ja-JP"/>
        </w:rPr>
        <w:t xml:space="preserve">. </w:t>
      </w:r>
    </w:p>
    <w:p w14:paraId="6A21420F" w14:textId="77777777" w:rsidR="005500A3" w:rsidRDefault="00D84A47" w:rsidP="005500A3">
      <w:pPr>
        <w:keepNext/>
        <w:jc w:val="center"/>
      </w:pPr>
      <w:r>
        <w:rPr>
          <w:noProof/>
        </w:rPr>
        <w:drawing>
          <wp:inline distT="0" distB="0" distL="0" distR="0" wp14:anchorId="006B0A75" wp14:editId="231CDFA5">
            <wp:extent cx="6117336" cy="32418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32418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DC6A52" w14:textId="16E6F453" w:rsidR="004F07F1" w:rsidRDefault="005500A3" w:rsidP="0076132F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6</w:t>
      </w:r>
      <w:r>
        <w:fldChar w:fldCharType="end"/>
      </w:r>
      <w:r w:rsidR="004F07F1">
        <w:rPr>
          <w:lang w:val="en-GB"/>
        </w:rPr>
        <w:t>. C</w:t>
      </w:r>
      <w:r w:rsidR="0076132F">
        <w:rPr>
          <w:lang w:val="en-GB"/>
        </w:rPr>
        <w:t>oupling loss for</w:t>
      </w:r>
      <w:r w:rsidR="00530126">
        <w:rPr>
          <w:lang w:val="en-GB"/>
        </w:rPr>
        <w:t xml:space="preserve"> 4GHz factory hall</w:t>
      </w:r>
    </w:p>
    <w:p w14:paraId="0A354EDD" w14:textId="77777777" w:rsidR="004D5D5A" w:rsidRDefault="004D5D5A" w:rsidP="00D54D1E">
      <w:pPr>
        <w:rPr>
          <w:lang w:val="en-GB" w:eastAsia="ja-JP"/>
        </w:rPr>
      </w:pPr>
    </w:p>
    <w:p w14:paraId="75E9113D" w14:textId="77777777" w:rsidR="005500A3" w:rsidRDefault="004D5D5A" w:rsidP="005500A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4225E51" wp14:editId="4B4C0688">
            <wp:extent cx="6117336" cy="32418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3241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7C1FF2" w14:textId="23AF3376" w:rsidR="004F07F1" w:rsidRDefault="005500A3" w:rsidP="00530126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7</w:t>
      </w:r>
      <w:r>
        <w:fldChar w:fldCharType="end"/>
      </w:r>
      <w:r w:rsidR="004F07F1">
        <w:rPr>
          <w:lang w:val="en-GB"/>
        </w:rPr>
        <w:t xml:space="preserve">. </w:t>
      </w:r>
      <w:r w:rsidR="00530126">
        <w:rPr>
          <w:lang w:val="en-GB"/>
        </w:rPr>
        <w:t>Geometry for 4GHz factory hall</w:t>
      </w:r>
    </w:p>
    <w:p w14:paraId="64726D0B" w14:textId="0D088085" w:rsidR="004D5D5A" w:rsidRDefault="004D5D5A" w:rsidP="00D54D1E">
      <w:pPr>
        <w:rPr>
          <w:lang w:val="en-GB" w:eastAsia="ja-JP"/>
        </w:rPr>
      </w:pPr>
    </w:p>
    <w:p w14:paraId="1A371488" w14:textId="68E87429" w:rsidR="009A7B18" w:rsidRDefault="009A7B18" w:rsidP="009A7B18">
      <w:pPr>
        <w:pStyle w:val="Heading2"/>
      </w:pPr>
      <w:r>
        <w:t>2.</w:t>
      </w:r>
      <w:r w:rsidR="004C4CE5">
        <w:t>3</w:t>
      </w:r>
      <w:r>
        <w:tab/>
        <w:t>Simulation results for 30GHz</w:t>
      </w:r>
    </w:p>
    <w:p w14:paraId="5F0DB8DC" w14:textId="15C8A7C7" w:rsidR="00536DF6" w:rsidRDefault="00536DF6" w:rsidP="00536DF6">
      <w:pPr>
        <w:rPr>
          <w:lang w:val="en-GB" w:eastAsia="ja-JP"/>
        </w:rPr>
      </w:pPr>
      <w:r>
        <w:rPr>
          <w:lang w:val="en-GB" w:eastAsia="ja-JP"/>
        </w:rPr>
        <w:t xml:space="preserve">For 30GHz evaluations, we provide CDF for downlink communication service availability in </w:t>
      </w:r>
      <w:r w:rsidR="001B016D">
        <w:rPr>
          <w:lang w:val="en-GB" w:eastAsia="ja-JP"/>
        </w:rPr>
        <w:fldChar w:fldCharType="begin"/>
      </w:r>
      <w:r w:rsidR="001B016D">
        <w:rPr>
          <w:lang w:val="en-GB" w:eastAsia="ja-JP"/>
        </w:rPr>
        <w:instrText xml:space="preserve"> REF _Ref64758407 \h </w:instrText>
      </w:r>
      <w:r w:rsidR="001B016D">
        <w:rPr>
          <w:lang w:val="en-GB" w:eastAsia="ja-JP"/>
        </w:rPr>
      </w:r>
      <w:r w:rsidR="001B016D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8</w:t>
      </w:r>
      <w:r w:rsidR="001B016D">
        <w:rPr>
          <w:lang w:val="en-GB" w:eastAsia="ja-JP"/>
        </w:rPr>
        <w:fldChar w:fldCharType="end"/>
      </w:r>
      <w:r>
        <w:rPr>
          <w:lang w:val="en-GB" w:eastAsia="ja-JP"/>
        </w:rPr>
        <w:t xml:space="preserve"> and for uplink communication service availability in</w:t>
      </w:r>
      <w:r w:rsidR="001B016D">
        <w:rPr>
          <w:lang w:val="en-GB" w:eastAsia="ja-JP"/>
        </w:rPr>
        <w:t xml:space="preserve"> </w:t>
      </w:r>
      <w:r w:rsidR="001B016D">
        <w:rPr>
          <w:lang w:val="en-GB" w:eastAsia="ja-JP"/>
        </w:rPr>
        <w:fldChar w:fldCharType="begin"/>
      </w:r>
      <w:r w:rsidR="001B016D">
        <w:rPr>
          <w:lang w:val="en-GB" w:eastAsia="ja-JP"/>
        </w:rPr>
        <w:instrText xml:space="preserve"> REF _Ref64758421 \h </w:instrText>
      </w:r>
      <w:r w:rsidR="001B016D">
        <w:rPr>
          <w:lang w:val="en-GB" w:eastAsia="ja-JP"/>
        </w:rPr>
      </w:r>
      <w:r w:rsidR="001B016D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9</w:t>
      </w:r>
      <w:r w:rsidR="001B016D">
        <w:rPr>
          <w:lang w:val="en-GB" w:eastAsia="ja-JP"/>
        </w:rPr>
        <w:fldChar w:fldCharType="end"/>
      </w:r>
      <w:r>
        <w:rPr>
          <w:lang w:val="en-GB" w:eastAsia="ja-JP"/>
        </w:rPr>
        <w:t xml:space="preserve"> for the two scenarios 10 UEs/SA and 20 UEs/SA. </w:t>
      </w:r>
      <w:r w:rsidR="00AC760D">
        <w:rPr>
          <w:lang w:val="en-GB" w:eastAsia="ja-JP"/>
        </w:rPr>
        <w:fldChar w:fldCharType="begin"/>
      </w:r>
      <w:r w:rsidR="00AC760D">
        <w:rPr>
          <w:lang w:val="en-GB" w:eastAsia="ja-JP"/>
        </w:rPr>
        <w:instrText xml:space="preserve"> REF _Ref64761334 \h </w:instrText>
      </w:r>
      <w:r w:rsidR="00AC760D">
        <w:rPr>
          <w:lang w:val="en-GB" w:eastAsia="ja-JP"/>
        </w:rPr>
      </w:r>
      <w:r w:rsidR="00AC760D">
        <w:rPr>
          <w:lang w:val="en-GB" w:eastAsia="ja-JP"/>
        </w:rPr>
        <w:fldChar w:fldCharType="separate"/>
      </w:r>
      <w:r w:rsidR="00AC760D">
        <w:t xml:space="preserve">Figure </w:t>
      </w:r>
      <w:r w:rsidR="00AC760D">
        <w:rPr>
          <w:noProof/>
        </w:rPr>
        <w:t>10</w:t>
      </w:r>
      <w:r w:rsidR="00AC760D">
        <w:rPr>
          <w:lang w:val="en-GB" w:eastAsia="ja-JP"/>
        </w:rPr>
        <w:fldChar w:fldCharType="end"/>
      </w:r>
      <w:r w:rsidR="00AC760D">
        <w:rPr>
          <w:lang w:val="en-GB" w:eastAsia="ja-JP"/>
        </w:rPr>
        <w:t xml:space="preserve"> </w:t>
      </w:r>
      <w:r>
        <w:rPr>
          <w:lang w:val="en-GB" w:eastAsia="ja-JP"/>
        </w:rPr>
        <w:t>shows the CDF of packet delay for received packets, combined for uplink and downlink.</w:t>
      </w:r>
    </w:p>
    <w:p w14:paraId="19ABEB51" w14:textId="77777777" w:rsidR="008F468E" w:rsidRDefault="00C243E1" w:rsidP="008F468E">
      <w:pPr>
        <w:keepNext/>
        <w:jc w:val="center"/>
      </w:pPr>
      <w:r w:rsidRPr="00C243E1">
        <w:rPr>
          <w:noProof/>
          <w:lang w:val="en-GB" w:eastAsia="ja-JP"/>
        </w:rPr>
        <w:drawing>
          <wp:inline distT="0" distB="0" distL="0" distR="0" wp14:anchorId="6DAB5B09" wp14:editId="79C5C5BA">
            <wp:extent cx="4990491" cy="260985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94725" cy="26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84B2E" w14:textId="70B84BFE" w:rsidR="00CE5C79" w:rsidRDefault="008F468E" w:rsidP="008F468E">
      <w:pPr>
        <w:pStyle w:val="Caption"/>
        <w:jc w:val="center"/>
        <w:rPr>
          <w:lang w:val="en-GB"/>
        </w:rPr>
      </w:pPr>
      <w:bookmarkStart w:id="20" w:name="_Ref647584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8</w:t>
      </w:r>
      <w:r>
        <w:fldChar w:fldCharType="end"/>
      </w:r>
      <w:bookmarkEnd w:id="20"/>
      <w:r>
        <w:t xml:space="preserve">. </w:t>
      </w:r>
      <w:r w:rsidR="00250322">
        <w:rPr>
          <w:lang w:val="en-GB"/>
        </w:rPr>
        <w:t>CDF of downlink communication service availability for all UEs in factory hall.</w:t>
      </w:r>
    </w:p>
    <w:p w14:paraId="101930ED" w14:textId="3176AB79" w:rsidR="00250322" w:rsidRDefault="00250322" w:rsidP="00250322">
      <w:pPr>
        <w:rPr>
          <w:lang w:val="en-GB" w:eastAsia="en-GB"/>
        </w:rPr>
      </w:pPr>
    </w:p>
    <w:p w14:paraId="4FB95586" w14:textId="77777777" w:rsidR="008F3237" w:rsidRDefault="008F3237" w:rsidP="008F3237">
      <w:pPr>
        <w:keepNext/>
        <w:jc w:val="center"/>
      </w:pPr>
      <w:r w:rsidRPr="008F3237">
        <w:rPr>
          <w:noProof/>
          <w:lang w:val="en-GB" w:eastAsia="en-GB"/>
        </w:rPr>
        <w:lastRenderedPageBreak/>
        <w:drawing>
          <wp:inline distT="0" distB="0" distL="0" distR="0" wp14:anchorId="2F331B42" wp14:editId="7C25FFFE">
            <wp:extent cx="4989600" cy="2697803"/>
            <wp:effectExtent l="0" t="0" r="190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89600" cy="269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CFD5A" w14:textId="335EA8E4" w:rsidR="00250322" w:rsidRDefault="008F3237" w:rsidP="008F3237">
      <w:pPr>
        <w:pStyle w:val="Caption"/>
        <w:jc w:val="center"/>
        <w:rPr>
          <w:lang w:val="en-GB"/>
        </w:rPr>
      </w:pPr>
      <w:bookmarkStart w:id="21" w:name="_Ref64758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9</w:t>
      </w:r>
      <w:r>
        <w:fldChar w:fldCharType="end"/>
      </w:r>
      <w:bookmarkEnd w:id="21"/>
      <w:r>
        <w:t>. CDF of uplink communication service availability for all UEs in factory hall.</w:t>
      </w:r>
    </w:p>
    <w:p w14:paraId="2E12A404" w14:textId="487DB237" w:rsidR="00250322" w:rsidRDefault="00250322" w:rsidP="00250322">
      <w:pPr>
        <w:rPr>
          <w:lang w:val="en-GB" w:eastAsia="en-GB"/>
        </w:rPr>
      </w:pPr>
    </w:p>
    <w:p w14:paraId="4B194A90" w14:textId="26A2A198" w:rsidR="00E9689E" w:rsidRDefault="004F6CD0" w:rsidP="00E9689E">
      <w:pPr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_Ref64758407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8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shows that for the case of 10 UE/SA</w:t>
      </w:r>
      <w:r w:rsidR="00104231">
        <w:rPr>
          <w:lang w:val="en-GB" w:eastAsia="ja-JP"/>
        </w:rPr>
        <w:t>,</w:t>
      </w:r>
      <w:r w:rsidR="003779C7">
        <w:rPr>
          <w:lang w:val="en-GB" w:eastAsia="ja-JP"/>
        </w:rPr>
        <w:t xml:space="preserve"> 94.17%</w:t>
      </w:r>
      <w:r w:rsidR="00104231">
        <w:rPr>
          <w:lang w:val="en-GB" w:eastAsia="ja-JP"/>
        </w:rPr>
        <w:t xml:space="preserve"> </w:t>
      </w:r>
      <w:r w:rsidR="003779C7">
        <w:rPr>
          <w:lang w:val="en-GB" w:eastAsia="ja-JP"/>
        </w:rPr>
        <w:t>has</w:t>
      </w:r>
      <w:r w:rsidR="00104231">
        <w:rPr>
          <w:lang w:val="en-GB" w:eastAsia="ja-JP"/>
        </w:rPr>
        <w:t xml:space="preserve"> downlink communication service availability</w:t>
      </w:r>
      <w:r>
        <w:rPr>
          <w:lang w:val="en-GB" w:eastAsia="ja-JP"/>
        </w:rPr>
        <w:t xml:space="preserve"> higher</w:t>
      </w:r>
      <w:r w:rsidR="003779C7">
        <w:rPr>
          <w:lang w:val="en-GB" w:eastAsia="ja-JP"/>
        </w:rPr>
        <w:t xml:space="preserve"> or equal</w:t>
      </w:r>
      <w:r>
        <w:rPr>
          <w:lang w:val="en-GB" w:eastAsia="ja-JP"/>
        </w:rPr>
        <w:t xml:space="preserve"> than 99.9999%. For the 20 UE/SA case,</w:t>
      </w:r>
      <w:r w:rsidR="003779C7">
        <w:rPr>
          <w:lang w:val="en-GB" w:eastAsia="ja-JP"/>
        </w:rPr>
        <w:t xml:space="preserve"> </w:t>
      </w:r>
      <w:r w:rsidR="000F6A59">
        <w:rPr>
          <w:lang w:val="en-GB" w:eastAsia="ja-JP"/>
        </w:rPr>
        <w:t>83.7</w:t>
      </w:r>
      <w:r w:rsidR="001B5183">
        <w:rPr>
          <w:lang w:val="en-GB" w:eastAsia="ja-JP"/>
        </w:rPr>
        <w:t>%</w:t>
      </w:r>
      <w:r w:rsidR="003779C7">
        <w:rPr>
          <w:lang w:val="en-GB" w:eastAsia="ja-JP"/>
        </w:rPr>
        <w:t xml:space="preserve"> has downlink communication service availability higher or equal than 99.9999%</w:t>
      </w:r>
      <w:r>
        <w:rPr>
          <w:lang w:val="en-GB" w:eastAsia="ja-JP"/>
        </w:rPr>
        <w:t xml:space="preserve">. This aligns with the tabulated values for CSA we have provided in the </w:t>
      </w:r>
      <w:r w:rsidR="00501FDA">
        <w:rPr>
          <w:lang w:val="en-GB" w:eastAsia="ja-JP"/>
        </w:rPr>
        <w:t>enclosed</w:t>
      </w:r>
      <w:r>
        <w:rPr>
          <w:lang w:val="en-GB" w:eastAsia="ja-JP"/>
        </w:rPr>
        <w:t xml:space="preserve"> excel sheet</w:t>
      </w:r>
    </w:p>
    <w:p w14:paraId="40C966F6" w14:textId="64459789" w:rsidR="00AC4CA4" w:rsidRPr="00C91FD9" w:rsidRDefault="004F6CD0" w:rsidP="00C91FD9">
      <w:pPr>
        <w:pStyle w:val="Observation"/>
        <w:rPr>
          <w:lang w:val="en-GB"/>
        </w:rPr>
      </w:pPr>
      <w:bookmarkStart w:id="22" w:name="_Toc64828934"/>
      <w:r>
        <w:rPr>
          <w:lang w:val="en-GB"/>
        </w:rPr>
        <w:t xml:space="preserve">For </w:t>
      </w:r>
      <w:r w:rsidR="00663540">
        <w:rPr>
          <w:lang w:val="en-GB"/>
        </w:rPr>
        <w:t xml:space="preserve">30 </w:t>
      </w:r>
      <w:r>
        <w:rPr>
          <w:lang w:val="en-GB"/>
        </w:rPr>
        <w:t xml:space="preserve">GHz scenario, </w:t>
      </w:r>
      <w:r w:rsidR="00C91FD9">
        <w:rPr>
          <w:lang w:val="en-GB"/>
        </w:rPr>
        <w:t>higher than 99.9999% downlink CSA is achieved by 94.17% UEs for 10 UEs/SA case, and 83.7% for 20 UEs/SA case.</w:t>
      </w:r>
      <w:bookmarkEnd w:id="22"/>
    </w:p>
    <w:p w14:paraId="5FD5DCA1" w14:textId="07178238" w:rsidR="00307C85" w:rsidRDefault="00307C85" w:rsidP="00AC4CA4">
      <w:pPr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_Ref64758421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9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shows that for the case of 10 UE/SA, 98.56% has uplink communication service availability higher or equal than 99.9999%. For the 20 UE/SA case, 90.48% has uplink communication service availability higher or equal than 99.9999%. This aligns with the tabulated values for CSA we have provided in the enclosed excel sheet</w:t>
      </w:r>
    </w:p>
    <w:p w14:paraId="7E4D00FE" w14:textId="434A2A5D" w:rsidR="00C91FD9" w:rsidRPr="00C91FD9" w:rsidRDefault="00C91FD9" w:rsidP="00C91FD9">
      <w:pPr>
        <w:pStyle w:val="Observation"/>
        <w:rPr>
          <w:lang w:val="en-GB"/>
        </w:rPr>
      </w:pPr>
      <w:bookmarkStart w:id="23" w:name="_Toc64828935"/>
      <w:r>
        <w:rPr>
          <w:lang w:val="en-GB"/>
        </w:rPr>
        <w:t>For 30 GHz scenario, higher than 99.9999% uplink CSA is achieved by 98.56% UEs for 10 UEs/SA case, and 90.48% for 20 UEs/SA case.</w:t>
      </w:r>
      <w:bookmarkEnd w:id="23"/>
    </w:p>
    <w:p w14:paraId="042AE609" w14:textId="77777777" w:rsidR="00AC4CA4" w:rsidRPr="00250322" w:rsidRDefault="00AC4CA4" w:rsidP="00AC4CA4">
      <w:pPr>
        <w:rPr>
          <w:lang w:val="en-GB" w:eastAsia="en-GB"/>
        </w:rPr>
      </w:pPr>
    </w:p>
    <w:p w14:paraId="192AB921" w14:textId="77777777" w:rsidR="004F6CD0" w:rsidRPr="00250322" w:rsidRDefault="004F6CD0" w:rsidP="00250322">
      <w:pPr>
        <w:rPr>
          <w:lang w:val="en-GB" w:eastAsia="en-GB"/>
        </w:rPr>
      </w:pPr>
    </w:p>
    <w:p w14:paraId="6EFAECFA" w14:textId="4FA2EE91" w:rsidR="00F63EA8" w:rsidRDefault="00C72BA8" w:rsidP="00F63EA8">
      <w:pPr>
        <w:keepNext/>
        <w:jc w:val="center"/>
      </w:pPr>
      <w:r w:rsidRPr="00C72BA8">
        <w:rPr>
          <w:noProof/>
        </w:rPr>
        <w:lastRenderedPageBreak/>
        <w:drawing>
          <wp:inline distT="0" distB="0" distL="0" distR="0" wp14:anchorId="38A702DF" wp14:editId="7C0B9B91">
            <wp:extent cx="4924800" cy="270622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24800" cy="2706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14DE8" w14:textId="316CFABC" w:rsidR="00EF520B" w:rsidRDefault="00F63EA8" w:rsidP="00F63EA8">
      <w:pPr>
        <w:pStyle w:val="Caption"/>
        <w:jc w:val="center"/>
        <w:rPr>
          <w:lang w:val="en-GB"/>
        </w:rPr>
      </w:pPr>
      <w:bookmarkStart w:id="24" w:name="_Ref647613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10</w:t>
      </w:r>
      <w:r>
        <w:fldChar w:fldCharType="end"/>
      </w:r>
      <w:bookmarkEnd w:id="24"/>
      <w:r>
        <w:t>.</w:t>
      </w:r>
      <w:r w:rsidR="006D3278">
        <w:t xml:space="preserve"> </w:t>
      </w:r>
      <w:r w:rsidR="006D3278">
        <w:rPr>
          <w:lang w:val="en-GB"/>
        </w:rPr>
        <w:t xml:space="preserve">CDF </w:t>
      </w:r>
      <w:r w:rsidR="006D3278" w:rsidRPr="00FA3760">
        <w:rPr>
          <w:lang w:val="en-GB"/>
        </w:rPr>
        <w:t xml:space="preserve">of </w:t>
      </w:r>
      <w:r w:rsidR="006D3278">
        <w:rPr>
          <w:lang w:val="en-GB"/>
        </w:rPr>
        <w:t>delay</w:t>
      </w:r>
      <w:r w:rsidR="006D3278" w:rsidRPr="00FA3760">
        <w:rPr>
          <w:lang w:val="en-GB"/>
        </w:rPr>
        <w:t xml:space="preserve"> distribution of all UEs in factory hall</w:t>
      </w:r>
      <w:r w:rsidR="006D3278">
        <w:rPr>
          <w:lang w:val="en-GB"/>
        </w:rPr>
        <w:t xml:space="preserve"> (DL and UL).</w:t>
      </w:r>
    </w:p>
    <w:p w14:paraId="1DDF8F07" w14:textId="247EBB30" w:rsidR="00F80691" w:rsidRDefault="00F80691" w:rsidP="00F80691">
      <w:pPr>
        <w:rPr>
          <w:lang w:val="en-GB" w:eastAsia="en-GB"/>
        </w:rPr>
      </w:pPr>
    </w:p>
    <w:p w14:paraId="2CDFEA65" w14:textId="58754D0B" w:rsidR="00F80691" w:rsidRDefault="00F80691">
      <w:pPr>
        <w:spacing w:after="0" w:line="240" w:lineRule="auto"/>
        <w:rPr>
          <w:lang w:val="en-GB" w:eastAsia="en-GB"/>
        </w:rPr>
      </w:pPr>
      <w:r>
        <w:rPr>
          <w:lang w:val="en-GB" w:eastAsia="en-GB"/>
        </w:rPr>
        <w:br w:type="page"/>
      </w:r>
    </w:p>
    <w:p w14:paraId="271981D4" w14:textId="77777777" w:rsidR="00F80691" w:rsidRDefault="00F80691" w:rsidP="00F80691">
      <w:pPr>
        <w:rPr>
          <w:lang w:val="en-GB" w:eastAsia="en-GB"/>
        </w:rPr>
      </w:pPr>
    </w:p>
    <w:p w14:paraId="44D5B53A" w14:textId="42F38CAF" w:rsidR="0068336E" w:rsidRDefault="0068336E" w:rsidP="0068336E">
      <w:pPr>
        <w:rPr>
          <w:lang w:val="en-GB" w:eastAsia="ja-JP"/>
        </w:rPr>
      </w:pPr>
      <w:r>
        <w:rPr>
          <w:lang w:val="en-GB" w:eastAsia="ja-JP"/>
        </w:rPr>
        <w:t xml:space="preserve">CDFs of observed packet error rates can be seen from </w:t>
      </w:r>
      <w:r w:rsidR="00F80691">
        <w:rPr>
          <w:lang w:val="en-GB" w:eastAsia="ja-JP"/>
        </w:rPr>
        <w:fldChar w:fldCharType="begin"/>
      </w:r>
      <w:r w:rsidR="00F80691">
        <w:rPr>
          <w:lang w:val="en-GB" w:eastAsia="ja-JP"/>
        </w:rPr>
        <w:instrText xml:space="preserve"> REF _Ref64759991 \h </w:instrText>
      </w:r>
      <w:r w:rsidR="00F80691">
        <w:rPr>
          <w:lang w:val="en-GB" w:eastAsia="ja-JP"/>
        </w:rPr>
      </w:r>
      <w:r w:rsidR="00F80691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11</w:t>
      </w:r>
      <w:r w:rsidR="00F80691">
        <w:rPr>
          <w:lang w:val="en-GB" w:eastAsia="ja-JP"/>
        </w:rPr>
        <w:fldChar w:fldCharType="end"/>
      </w:r>
      <w:r w:rsidR="00F80691">
        <w:rPr>
          <w:lang w:val="en-GB" w:eastAsia="ja-JP"/>
        </w:rPr>
        <w:t xml:space="preserve"> </w:t>
      </w:r>
      <w:r>
        <w:rPr>
          <w:lang w:val="en-GB" w:eastAsia="ja-JP"/>
        </w:rPr>
        <w:t xml:space="preserve">and </w:t>
      </w:r>
      <w:r w:rsidR="00122513">
        <w:rPr>
          <w:lang w:val="en-GB" w:eastAsia="ja-JP"/>
        </w:rPr>
        <w:fldChar w:fldCharType="begin"/>
      </w:r>
      <w:r w:rsidR="00122513">
        <w:rPr>
          <w:lang w:val="en-GB" w:eastAsia="ja-JP"/>
        </w:rPr>
        <w:instrText xml:space="preserve"> REF _Ref64760667 \h </w:instrText>
      </w:r>
      <w:r w:rsidR="00122513">
        <w:rPr>
          <w:lang w:val="en-GB" w:eastAsia="ja-JP"/>
        </w:rPr>
      </w:r>
      <w:r w:rsidR="00122513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12</w:t>
      </w:r>
      <w:r w:rsidR="00122513">
        <w:rPr>
          <w:lang w:val="en-GB" w:eastAsia="ja-JP"/>
        </w:rPr>
        <w:fldChar w:fldCharType="end"/>
      </w:r>
      <w:r w:rsidR="00122513">
        <w:rPr>
          <w:lang w:val="en-GB" w:eastAsia="ja-JP"/>
        </w:rPr>
        <w:t xml:space="preserve"> </w:t>
      </w:r>
      <w:r>
        <w:rPr>
          <w:lang w:val="en-GB" w:eastAsia="ja-JP"/>
        </w:rPr>
        <w:t>for downlink and uplink respectively.</w:t>
      </w:r>
    </w:p>
    <w:p w14:paraId="400F500B" w14:textId="4820A1E9" w:rsidR="0068336E" w:rsidRDefault="00BF55EF" w:rsidP="00287D3C">
      <w:pPr>
        <w:jc w:val="center"/>
        <w:rPr>
          <w:lang w:val="en-GB" w:eastAsia="ja-JP"/>
        </w:rPr>
      </w:pPr>
      <w:r w:rsidRPr="006C587C">
        <w:rPr>
          <w:noProof/>
          <w:lang w:val="en-GB" w:eastAsia="ja-JP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30486C31" wp14:editId="6EBCD7D0">
                <wp:simplePos x="0" y="0"/>
                <wp:positionH relativeFrom="column">
                  <wp:posOffset>1160067</wp:posOffset>
                </wp:positionH>
                <wp:positionV relativeFrom="paragraph">
                  <wp:posOffset>2504440</wp:posOffset>
                </wp:positionV>
                <wp:extent cx="0" cy="311150"/>
                <wp:effectExtent l="76200" t="0" r="57150" b="508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33AD6" id="Straight Connector 16" o:spid="_x0000_s1026" style="position:absolute;flip:x y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35pt,197.2pt" to="91.35pt,2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" strokecolor="#00b050" strokeweight="1.25pt">
                <v:stroke startarrow="block" joinstyle="miter"/>
              </v:line>
            </w:pict>
          </mc:Fallback>
        </mc:AlternateContent>
      </w:r>
      <w:r w:rsidRPr="006C587C">
        <w:rPr>
          <w:noProof/>
          <w:lang w:val="en-GB" w:eastAsia="ja-JP"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631DF7FC" wp14:editId="6B8A2B3A">
                <wp:simplePos x="0" y="0"/>
                <wp:positionH relativeFrom="column">
                  <wp:posOffset>1204517</wp:posOffset>
                </wp:positionH>
                <wp:positionV relativeFrom="paragraph">
                  <wp:posOffset>2504440</wp:posOffset>
                </wp:positionV>
                <wp:extent cx="4197350" cy="311150"/>
                <wp:effectExtent l="0" t="0" r="69850" b="889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97350" cy="311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FF444" id="Straight Connector 17" o:spid="_x0000_s1026" style="position:absolute;flip:x y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5pt,197.2pt" to="425.35pt,2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" strokecolor="#00b050" strokeweight="1.25pt">
                <v:stroke start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2" behindDoc="0" locked="0" layoutInCell="1" allowOverlap="1" wp14:anchorId="71784E44" wp14:editId="26F054F7">
                <wp:simplePos x="0" y="0"/>
                <wp:positionH relativeFrom="column">
                  <wp:posOffset>1152526</wp:posOffset>
                </wp:positionH>
                <wp:positionV relativeFrom="paragraph">
                  <wp:posOffset>218440</wp:posOffset>
                </wp:positionV>
                <wp:extent cx="45719" cy="2286000"/>
                <wp:effectExtent l="0" t="0" r="1206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28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39000"/>
                          </a:srgb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A2E66" id="Rectangle 18" o:spid="_x0000_s1026" style="position:absolute;margin-left:90.75pt;margin-top:17.2pt;width:3.6pt;height:180pt;z-index:2516633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" fillcolor="#92d050" strokecolor="#00b050" strokeweight="1pt">
                <v:fill opacity="25443f"/>
              </v:rect>
            </w:pict>
          </mc:Fallback>
        </mc:AlternateContent>
      </w:r>
      <w:r w:rsidR="001F72F4" w:rsidRPr="001F72F4">
        <w:rPr>
          <w:noProof/>
          <w:lang w:val="en-GB" w:eastAsia="ja-JP"/>
        </w:rPr>
        <w:drawing>
          <wp:inline distT="0" distB="0" distL="0" distR="0" wp14:anchorId="1B8CBB4C" wp14:editId="57D5CB80">
            <wp:extent cx="4924800" cy="259877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24800" cy="259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5AA15" w14:textId="77777777" w:rsidR="00B769F6" w:rsidRDefault="006C587C" w:rsidP="00B769F6">
      <w:pPr>
        <w:keepNext/>
        <w:jc w:val="center"/>
      </w:pPr>
      <w:r w:rsidRPr="006C587C">
        <w:rPr>
          <w:noProof/>
          <w:lang w:val="en-GB" w:eastAsia="ja-JP"/>
        </w:rPr>
        <w:drawing>
          <wp:inline distT="0" distB="0" distL="0" distR="0" wp14:anchorId="362C8919" wp14:editId="1A5BF82C">
            <wp:extent cx="4924800" cy="2655019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24800" cy="265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02E86" w14:textId="2B85F724" w:rsidR="0068336E" w:rsidRDefault="00B769F6" w:rsidP="00B769F6">
      <w:pPr>
        <w:pStyle w:val="Caption"/>
        <w:jc w:val="center"/>
        <w:rPr>
          <w:lang w:val="en-GB" w:eastAsia="ja-JP"/>
        </w:rPr>
      </w:pPr>
      <w:bookmarkStart w:id="25" w:name="_Ref647599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11</w:t>
      </w:r>
      <w:r>
        <w:fldChar w:fldCharType="end"/>
      </w:r>
      <w:bookmarkEnd w:id="25"/>
      <w:r w:rsidR="00EE4F03">
        <w:t>a &amp; 11b</w:t>
      </w:r>
      <w:r>
        <w:t>.</w:t>
      </w:r>
      <w:r w:rsidR="00EE4F03">
        <w:t xml:space="preserve"> CDF of downlink packet error rate</w:t>
      </w:r>
    </w:p>
    <w:p w14:paraId="743AC82A" w14:textId="4248D10B" w:rsidR="00D86967" w:rsidRPr="00136C39" w:rsidRDefault="00D86967" w:rsidP="00D86967">
      <w:pPr>
        <w:rPr>
          <w:lang w:eastAsia="en-GB"/>
        </w:rPr>
      </w:pPr>
      <w:r>
        <w:rPr>
          <w:lang w:eastAsia="en-GB"/>
        </w:rPr>
        <w:t>For the downlink it can be seen from the figures above that around 99.</w:t>
      </w:r>
      <w:r w:rsidR="00600D5B">
        <w:rPr>
          <w:lang w:eastAsia="en-GB"/>
        </w:rPr>
        <w:t>8</w:t>
      </w:r>
      <w:r w:rsidR="00636206">
        <w:rPr>
          <w:lang w:eastAsia="en-GB"/>
        </w:rPr>
        <w:t>7</w:t>
      </w:r>
      <w:r>
        <w:rPr>
          <w:lang w:eastAsia="en-GB"/>
        </w:rPr>
        <w:t xml:space="preserve">% of UEs </w:t>
      </w:r>
      <w:r w:rsidR="005D7039">
        <w:rPr>
          <w:lang w:eastAsia="en-GB"/>
        </w:rPr>
        <w:t>experience</w:t>
      </w:r>
      <w:r>
        <w:rPr>
          <w:lang w:eastAsia="en-GB"/>
        </w:rPr>
        <w:t xml:space="preserve"> packet error rate lower than 10</w:t>
      </w:r>
      <w:r w:rsidRPr="005D7039">
        <w:rPr>
          <w:vertAlign w:val="superscript"/>
          <w:lang w:eastAsia="en-GB"/>
        </w:rPr>
        <w:t>-3</w:t>
      </w:r>
      <w:r>
        <w:rPr>
          <w:lang w:eastAsia="en-GB"/>
        </w:rPr>
        <w:t xml:space="preserve">, which is quite similar for both cases. This indicates that most of the UEs have good performance, while few experience </w:t>
      </w:r>
      <w:r w:rsidR="005D7039">
        <w:rPr>
          <w:lang w:eastAsia="en-GB"/>
        </w:rPr>
        <w:t>worse</w:t>
      </w:r>
      <w:r>
        <w:rPr>
          <w:lang w:eastAsia="en-GB"/>
        </w:rPr>
        <w:t xml:space="preserve"> packet losses</w:t>
      </w:r>
      <w:r w:rsidR="005D7039">
        <w:rPr>
          <w:lang w:eastAsia="en-GB"/>
        </w:rPr>
        <w:t xml:space="preserve"> probability than 10</w:t>
      </w:r>
      <w:r w:rsidR="005D7039" w:rsidRPr="001B462E">
        <w:rPr>
          <w:vertAlign w:val="superscript"/>
          <w:lang w:eastAsia="en-GB"/>
        </w:rPr>
        <w:t>-3</w:t>
      </w:r>
      <w:r>
        <w:rPr>
          <w:lang w:eastAsia="en-GB"/>
        </w:rPr>
        <w:t>.</w:t>
      </w:r>
    </w:p>
    <w:p w14:paraId="0E1DF064" w14:textId="63E3D51F" w:rsidR="00D86967" w:rsidRPr="00136C39" w:rsidRDefault="00D86967" w:rsidP="00D86967">
      <w:pPr>
        <w:pStyle w:val="Observation"/>
      </w:pPr>
      <w:bookmarkStart w:id="26" w:name="_Toc64828936"/>
      <w:r>
        <w:rPr>
          <w:lang w:val="en-GB"/>
        </w:rPr>
        <w:t xml:space="preserve">For </w:t>
      </w:r>
      <w:r w:rsidR="005C6025">
        <w:rPr>
          <w:lang w:val="en-GB"/>
        </w:rPr>
        <w:t>30</w:t>
      </w:r>
      <w:r>
        <w:rPr>
          <w:lang w:val="en-GB"/>
        </w:rPr>
        <w:t xml:space="preserve">GHz scenario, </w:t>
      </w:r>
      <w:r>
        <w:t>99.</w:t>
      </w:r>
      <w:r w:rsidR="00AD0FEF">
        <w:t>87</w:t>
      </w:r>
      <w:r>
        <w:t>% UEs have packet error lower than 10</w:t>
      </w:r>
      <w:r w:rsidRPr="004550A6">
        <w:rPr>
          <w:vertAlign w:val="superscript"/>
        </w:rPr>
        <w:t>-3</w:t>
      </w:r>
      <w:r>
        <w:t xml:space="preserve"> in downlink, while the few remaining experience </w:t>
      </w:r>
      <w:r w:rsidR="004550A6">
        <w:t xml:space="preserve">inferior </w:t>
      </w:r>
      <w:r>
        <w:t>packet error rates.</w:t>
      </w:r>
      <w:bookmarkEnd w:id="26"/>
    </w:p>
    <w:p w14:paraId="387DCF58" w14:textId="64FCEE51" w:rsidR="00B769F6" w:rsidRDefault="00B769F6" w:rsidP="006C587C">
      <w:pPr>
        <w:jc w:val="center"/>
        <w:rPr>
          <w:lang w:val="en-GB" w:eastAsia="ja-JP"/>
        </w:rPr>
      </w:pPr>
    </w:p>
    <w:p w14:paraId="564F7729" w14:textId="7453E678" w:rsidR="00E22F0B" w:rsidRDefault="00E22F0B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51BD8467" w14:textId="748C9976" w:rsidR="00E22F0B" w:rsidRDefault="006C43A5" w:rsidP="00DC646F">
      <w:pPr>
        <w:jc w:val="center"/>
        <w:rPr>
          <w:lang w:val="en-GB" w:eastAsia="ja-JP"/>
        </w:rPr>
      </w:pPr>
      <w:r w:rsidRPr="006C43A5">
        <w:rPr>
          <w:noProof/>
          <w:lang w:val="en-GB" w:eastAsia="ja-JP"/>
        </w:rPr>
        <w:lastRenderedPageBreak/>
        <mc:AlternateContent>
          <mc:Choice Requires="wps">
            <w:drawing>
              <wp:anchor distT="0" distB="0" distL="114300" distR="114300" simplePos="0" relativeHeight="251667458" behindDoc="0" locked="0" layoutInCell="1" allowOverlap="1" wp14:anchorId="63853B9C" wp14:editId="76857D8C">
                <wp:simplePos x="0" y="0"/>
                <wp:positionH relativeFrom="column">
                  <wp:posOffset>1125855</wp:posOffset>
                </wp:positionH>
                <wp:positionV relativeFrom="paragraph">
                  <wp:posOffset>268605</wp:posOffset>
                </wp:positionV>
                <wp:extent cx="45085" cy="2286000"/>
                <wp:effectExtent l="0" t="0" r="1206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228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39000"/>
                          </a:srgb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DC731" id="Rectangle 28" o:spid="_x0000_s1026" style="position:absolute;margin-left:88.65pt;margin-top:21.15pt;width:3.55pt;height:180pt;z-index:2516674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" fillcolor="#92d050" strokecolor="#00b050" strokeweight="1pt">
                <v:fill opacity="25443f"/>
              </v:rect>
            </w:pict>
          </mc:Fallback>
        </mc:AlternateContent>
      </w:r>
      <w:r w:rsidRPr="006C43A5">
        <w:rPr>
          <w:noProof/>
          <w:lang w:val="en-GB" w:eastAsia="ja-JP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221202C9" wp14:editId="692CCB70">
                <wp:simplePos x="0" y="0"/>
                <wp:positionH relativeFrom="column">
                  <wp:posOffset>1177290</wp:posOffset>
                </wp:positionH>
                <wp:positionV relativeFrom="paragraph">
                  <wp:posOffset>2554605</wp:posOffset>
                </wp:positionV>
                <wp:extent cx="4197350" cy="311150"/>
                <wp:effectExtent l="0" t="0" r="69850" b="889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97350" cy="311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8B69D" id="Straight Connector 27" o:spid="_x0000_s1026" style="position:absolute;flip:x y;z-index:2516664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7pt,201.15pt" to="423.2pt,2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" strokecolor="#00b050" strokeweight="1.25pt">
                <v:stroke startarrow="block" joinstyle="miter"/>
              </v:line>
            </w:pict>
          </mc:Fallback>
        </mc:AlternateContent>
      </w:r>
      <w:r w:rsidRPr="006C43A5">
        <w:rPr>
          <w:noProof/>
          <w:lang w:val="en-GB" w:eastAsia="ja-JP"/>
        </w:rPr>
        <mc:AlternateContent>
          <mc:Choice Requires="wps">
            <w:drawing>
              <wp:anchor distT="0" distB="0" distL="114300" distR="114300" simplePos="0" relativeHeight="251665410" behindDoc="0" locked="0" layoutInCell="1" allowOverlap="1" wp14:anchorId="2693EB15" wp14:editId="42E03763">
                <wp:simplePos x="0" y="0"/>
                <wp:positionH relativeFrom="column">
                  <wp:posOffset>1132840</wp:posOffset>
                </wp:positionH>
                <wp:positionV relativeFrom="paragraph">
                  <wp:posOffset>2554677</wp:posOffset>
                </wp:positionV>
                <wp:extent cx="0" cy="311150"/>
                <wp:effectExtent l="76200" t="0" r="57150" b="508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6E7EC" id="Straight Connector 26" o:spid="_x0000_s1026" style="position:absolute;flip:x y;z-index:2516654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201.15pt" to="89.2pt,2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" strokecolor="#00b050" strokeweight="1.25pt">
                <v:stroke startarrow="block" joinstyle="miter"/>
              </v:line>
            </w:pict>
          </mc:Fallback>
        </mc:AlternateContent>
      </w:r>
      <w:r w:rsidR="0039742C" w:rsidRPr="0039742C">
        <w:rPr>
          <w:noProof/>
          <w:lang w:val="en-GB" w:eastAsia="ja-JP"/>
        </w:rPr>
        <w:drawing>
          <wp:inline distT="0" distB="0" distL="0" distR="0" wp14:anchorId="0B3773D2" wp14:editId="47C94DC8">
            <wp:extent cx="4924800" cy="2620679"/>
            <wp:effectExtent l="0" t="0" r="9525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24800" cy="262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6AEBD" w14:textId="1F50CF33" w:rsidR="006460D3" w:rsidRDefault="00DF624A" w:rsidP="006460D3">
      <w:pPr>
        <w:keepNext/>
        <w:jc w:val="center"/>
      </w:pPr>
      <w:r w:rsidRPr="00DF624A">
        <w:rPr>
          <w:noProof/>
        </w:rPr>
        <w:drawing>
          <wp:inline distT="0" distB="0" distL="0" distR="0" wp14:anchorId="7A29AC45" wp14:editId="674E8D21">
            <wp:extent cx="4924800" cy="2624469"/>
            <wp:effectExtent l="0" t="0" r="9525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24800" cy="262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8C393" w14:textId="754B917C" w:rsidR="00E22F0B" w:rsidRDefault="006460D3" w:rsidP="006460D3">
      <w:pPr>
        <w:pStyle w:val="Caption"/>
        <w:jc w:val="center"/>
      </w:pPr>
      <w:bookmarkStart w:id="27" w:name="_Ref647606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FE">
        <w:rPr>
          <w:noProof/>
        </w:rPr>
        <w:t>12</w:t>
      </w:r>
      <w:r>
        <w:fldChar w:fldCharType="end"/>
      </w:r>
      <w:bookmarkEnd w:id="27"/>
      <w:r>
        <w:t>a &amp; 12b.</w:t>
      </w:r>
      <w:r w:rsidR="003F2D3D">
        <w:t xml:space="preserve"> CDF of </w:t>
      </w:r>
      <w:r w:rsidR="006C43A5">
        <w:t>up</w:t>
      </w:r>
      <w:r w:rsidR="003F2D3D">
        <w:t>link packet error rate</w:t>
      </w:r>
    </w:p>
    <w:p w14:paraId="6D98959B" w14:textId="347F72F0" w:rsidR="00AD0FEF" w:rsidRPr="00136C39" w:rsidRDefault="00AD0FEF" w:rsidP="00AD0FEF">
      <w:pPr>
        <w:rPr>
          <w:lang w:eastAsia="en-GB"/>
        </w:rPr>
      </w:pPr>
      <w:r>
        <w:rPr>
          <w:lang w:eastAsia="en-GB"/>
        </w:rPr>
        <w:t>For the uplink it can be seen from the figures above that around 99.</w:t>
      </w:r>
      <w:r w:rsidR="00B449C8">
        <w:rPr>
          <w:lang w:eastAsia="en-GB"/>
        </w:rPr>
        <w:t>6</w:t>
      </w:r>
      <w:r>
        <w:rPr>
          <w:lang w:eastAsia="en-GB"/>
        </w:rPr>
        <w:t>% of UEs</w:t>
      </w:r>
      <w:r w:rsidR="00B449C8">
        <w:rPr>
          <w:lang w:eastAsia="en-GB"/>
        </w:rPr>
        <w:t xml:space="preserve"> </w:t>
      </w:r>
      <w:r w:rsidR="003E3882">
        <w:rPr>
          <w:lang w:eastAsia="en-GB"/>
        </w:rPr>
        <w:t>for 10UEs/SA case</w:t>
      </w:r>
      <w:r>
        <w:rPr>
          <w:lang w:eastAsia="en-GB"/>
        </w:rPr>
        <w:t xml:space="preserve"> have packet error rate lower than 10</w:t>
      </w:r>
      <w:r w:rsidRPr="00F81625">
        <w:rPr>
          <w:vertAlign w:val="superscript"/>
          <w:lang w:eastAsia="en-GB"/>
        </w:rPr>
        <w:t>-3</w:t>
      </w:r>
      <w:r>
        <w:rPr>
          <w:lang w:eastAsia="en-GB"/>
        </w:rPr>
        <w:t>,</w:t>
      </w:r>
      <w:r w:rsidR="00DD045C">
        <w:rPr>
          <w:lang w:eastAsia="en-GB"/>
        </w:rPr>
        <w:t xml:space="preserve"> and around 98.</w:t>
      </w:r>
      <w:r w:rsidR="00861220">
        <w:rPr>
          <w:lang w:eastAsia="en-GB"/>
        </w:rPr>
        <w:t>3</w:t>
      </w:r>
      <w:r w:rsidR="00DD045C">
        <w:rPr>
          <w:lang w:eastAsia="en-GB"/>
        </w:rPr>
        <w:t xml:space="preserve">% of UEs for </w:t>
      </w:r>
      <w:r w:rsidR="00861220">
        <w:rPr>
          <w:lang w:eastAsia="en-GB"/>
        </w:rPr>
        <w:t>2</w:t>
      </w:r>
      <w:r w:rsidR="00DD045C">
        <w:rPr>
          <w:lang w:eastAsia="en-GB"/>
        </w:rPr>
        <w:t>0UEs/SA case have packet error rate lower than 10</w:t>
      </w:r>
      <w:r w:rsidR="00DD045C" w:rsidRPr="00F81625">
        <w:rPr>
          <w:vertAlign w:val="superscript"/>
          <w:lang w:eastAsia="en-GB"/>
        </w:rPr>
        <w:t>-3</w:t>
      </w:r>
      <w:r>
        <w:rPr>
          <w:lang w:eastAsia="en-GB"/>
        </w:rPr>
        <w:t xml:space="preserve">. This indicates that most of the UEs have good performance, while few experience </w:t>
      </w:r>
      <w:r w:rsidR="00F81625">
        <w:rPr>
          <w:lang w:eastAsia="en-GB"/>
        </w:rPr>
        <w:t>inferior</w:t>
      </w:r>
      <w:r>
        <w:rPr>
          <w:lang w:eastAsia="en-GB"/>
        </w:rPr>
        <w:t xml:space="preserve"> packet losses.</w:t>
      </w:r>
    </w:p>
    <w:p w14:paraId="3108CAAD" w14:textId="1DBFC574" w:rsidR="00AD0FEF" w:rsidRPr="00AD0FEF" w:rsidRDefault="00AD0FEF" w:rsidP="00AD0FEF">
      <w:pPr>
        <w:pStyle w:val="Observation"/>
      </w:pPr>
      <w:bookmarkStart w:id="28" w:name="_Toc64828937"/>
      <w:r>
        <w:rPr>
          <w:lang w:val="en-GB"/>
        </w:rPr>
        <w:t xml:space="preserve">For </w:t>
      </w:r>
      <w:r w:rsidR="00861220">
        <w:rPr>
          <w:lang w:val="en-GB"/>
        </w:rPr>
        <w:t>30</w:t>
      </w:r>
      <w:r>
        <w:rPr>
          <w:lang w:val="en-GB"/>
        </w:rPr>
        <w:t xml:space="preserve">GHz scenario, </w:t>
      </w:r>
      <w:r>
        <w:t>99.</w:t>
      </w:r>
      <w:r w:rsidR="00C0333F">
        <w:t>6</w:t>
      </w:r>
      <w:r>
        <w:t>% UEs</w:t>
      </w:r>
      <w:r w:rsidR="00C0333F">
        <w:t xml:space="preserve"> for 10UEs/SA case</w:t>
      </w:r>
      <w:r w:rsidR="00F832E6">
        <w:t xml:space="preserve"> and 98.3% UEs for 20UEs/SA case</w:t>
      </w:r>
      <w:r>
        <w:t xml:space="preserve"> have packet error lower than 10</w:t>
      </w:r>
      <w:r w:rsidRPr="001717BE">
        <w:rPr>
          <w:vertAlign w:val="superscript"/>
        </w:rPr>
        <w:t>-3</w:t>
      </w:r>
      <w:r>
        <w:t xml:space="preserve"> in </w:t>
      </w:r>
      <w:r w:rsidR="00E445BE">
        <w:t>up</w:t>
      </w:r>
      <w:r>
        <w:t xml:space="preserve">link, while the few remaining experience </w:t>
      </w:r>
      <w:r w:rsidR="001717BE">
        <w:t>inferior</w:t>
      </w:r>
      <w:r>
        <w:t xml:space="preserve"> packet error rates.</w:t>
      </w:r>
      <w:bookmarkEnd w:id="28"/>
    </w:p>
    <w:p w14:paraId="6A97A6AC" w14:textId="58361539" w:rsidR="002F2B4C" w:rsidRDefault="000A0ECE" w:rsidP="00D54D1E">
      <w:pPr>
        <w:rPr>
          <w:lang w:val="en-GB" w:eastAsia="ja-JP"/>
        </w:rPr>
      </w:pPr>
      <w:r>
        <w:rPr>
          <w:lang w:val="en-GB" w:eastAsia="ja-JP"/>
        </w:rPr>
        <w:t>In addition, coupling loss and geometry are provided for calibration purposes in</w:t>
      </w:r>
      <w:r w:rsidR="00E6620B">
        <w:rPr>
          <w:lang w:val="en-GB" w:eastAsia="ja-JP"/>
        </w:rPr>
        <w:t xml:space="preserve"> </w:t>
      </w:r>
      <w:r w:rsidR="00E6620B">
        <w:rPr>
          <w:lang w:val="en-GB" w:eastAsia="ja-JP"/>
        </w:rPr>
        <w:fldChar w:fldCharType="begin"/>
      </w:r>
      <w:r w:rsidR="00E6620B">
        <w:rPr>
          <w:lang w:val="en-GB" w:eastAsia="ja-JP"/>
        </w:rPr>
        <w:instrText xml:space="preserve"> REF _Ref64670112 \h </w:instrText>
      </w:r>
      <w:r w:rsidR="00E6620B">
        <w:rPr>
          <w:lang w:val="en-GB" w:eastAsia="ja-JP"/>
        </w:rPr>
      </w:r>
      <w:r w:rsidR="00E6620B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13</w:t>
      </w:r>
      <w:r w:rsidR="00E6620B">
        <w:rPr>
          <w:lang w:val="en-GB" w:eastAsia="ja-JP"/>
        </w:rPr>
        <w:fldChar w:fldCharType="end"/>
      </w:r>
      <w:r w:rsidR="00582EC9">
        <w:rPr>
          <w:lang w:val="en-GB" w:eastAsia="ja-JP"/>
        </w:rPr>
        <w:t xml:space="preserve"> and </w:t>
      </w:r>
      <w:r w:rsidR="00582EC9">
        <w:rPr>
          <w:lang w:val="en-GB" w:eastAsia="ja-JP"/>
        </w:rPr>
        <w:fldChar w:fldCharType="begin"/>
      </w:r>
      <w:r w:rsidR="00582EC9">
        <w:rPr>
          <w:lang w:val="en-GB" w:eastAsia="ja-JP"/>
        </w:rPr>
        <w:instrText xml:space="preserve"> REF _Ref64670125 \h </w:instrText>
      </w:r>
      <w:r w:rsidR="00582EC9">
        <w:rPr>
          <w:lang w:val="en-GB" w:eastAsia="ja-JP"/>
        </w:rPr>
      </w:r>
      <w:r w:rsidR="00582EC9">
        <w:rPr>
          <w:lang w:val="en-GB" w:eastAsia="ja-JP"/>
        </w:rPr>
        <w:fldChar w:fldCharType="separate"/>
      </w:r>
      <w:r w:rsidR="00C920FE">
        <w:t xml:space="preserve">Figure </w:t>
      </w:r>
      <w:r w:rsidR="00C920FE">
        <w:rPr>
          <w:noProof/>
        </w:rPr>
        <w:t>14</w:t>
      </w:r>
      <w:r w:rsidR="00582EC9">
        <w:rPr>
          <w:lang w:val="en-GB" w:eastAsia="ja-JP"/>
        </w:rPr>
        <w:fldChar w:fldCharType="end"/>
      </w:r>
      <w:r w:rsidR="00582EC9">
        <w:rPr>
          <w:lang w:val="en-GB" w:eastAsia="ja-JP"/>
        </w:rPr>
        <w:t xml:space="preserve"> respectively.</w:t>
      </w:r>
      <w:r w:rsidR="00E6620B">
        <w:rPr>
          <w:lang w:val="en-GB" w:eastAsia="ja-JP"/>
        </w:rPr>
        <w:t xml:space="preserve"> </w:t>
      </w:r>
    </w:p>
    <w:p w14:paraId="7B2A604E" w14:textId="77777777" w:rsidR="002F2B4C" w:rsidRDefault="002F2B4C" w:rsidP="00CB37C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05665FF" wp14:editId="776AD52E">
            <wp:extent cx="6117336" cy="32418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32418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4E333F" w14:textId="3DBFEC81" w:rsidR="002F2B4C" w:rsidRDefault="002F2B4C" w:rsidP="00CB37C0">
      <w:pPr>
        <w:pStyle w:val="Caption"/>
        <w:jc w:val="center"/>
        <w:rPr>
          <w:lang w:val="en-GB" w:eastAsia="ja-JP"/>
        </w:rPr>
      </w:pPr>
      <w:bookmarkStart w:id="29" w:name="_Ref64670112"/>
      <w:r>
        <w:t xml:space="preserve">Figure </w:t>
      </w:r>
      <w:r w:rsidR="00CB37C0">
        <w:fldChar w:fldCharType="begin"/>
      </w:r>
      <w:r w:rsidR="00CB37C0">
        <w:instrText xml:space="preserve"> SEQ Figure \* ARABIC </w:instrText>
      </w:r>
      <w:r w:rsidR="00CB37C0">
        <w:fldChar w:fldCharType="separate"/>
      </w:r>
      <w:r w:rsidR="00C920FE">
        <w:rPr>
          <w:noProof/>
        </w:rPr>
        <w:t>13</w:t>
      </w:r>
      <w:r w:rsidR="00CB37C0">
        <w:fldChar w:fldCharType="end"/>
      </w:r>
      <w:bookmarkEnd w:id="29"/>
      <w:r>
        <w:t xml:space="preserve"> Coupling loss for 30GHz factory hall</w:t>
      </w:r>
    </w:p>
    <w:p w14:paraId="746C9C3C" w14:textId="77777777" w:rsidR="002F2B4C" w:rsidRDefault="002F2B4C" w:rsidP="00CB37C0">
      <w:pPr>
        <w:keepNext/>
        <w:jc w:val="center"/>
      </w:pPr>
      <w:r>
        <w:rPr>
          <w:noProof/>
        </w:rPr>
        <w:drawing>
          <wp:inline distT="0" distB="0" distL="0" distR="0" wp14:anchorId="4AF61A06" wp14:editId="65FA92C3">
            <wp:extent cx="6117336" cy="324184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3241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857282" w14:textId="25F52B3A" w:rsidR="002F2B4C" w:rsidRDefault="002F2B4C" w:rsidP="00CB37C0">
      <w:pPr>
        <w:pStyle w:val="Caption"/>
        <w:jc w:val="center"/>
        <w:rPr>
          <w:lang w:val="en-GB" w:eastAsia="ja-JP"/>
        </w:rPr>
      </w:pPr>
      <w:bookmarkStart w:id="30" w:name="_Ref64670125"/>
      <w:r>
        <w:t xml:space="preserve">Figure </w:t>
      </w:r>
      <w:r w:rsidR="00CB37C0">
        <w:fldChar w:fldCharType="begin"/>
      </w:r>
      <w:r w:rsidR="00CB37C0">
        <w:instrText xml:space="preserve"> SEQ Figure \* ARABIC </w:instrText>
      </w:r>
      <w:r w:rsidR="00CB37C0">
        <w:fldChar w:fldCharType="separate"/>
      </w:r>
      <w:r w:rsidR="00C920FE">
        <w:rPr>
          <w:noProof/>
        </w:rPr>
        <w:t>14</w:t>
      </w:r>
      <w:r w:rsidR="00CB37C0">
        <w:fldChar w:fldCharType="end"/>
      </w:r>
      <w:bookmarkEnd w:id="30"/>
      <w:r>
        <w:t xml:space="preserve"> Geometry for 30GHz factory hall</w:t>
      </w:r>
    </w:p>
    <w:p w14:paraId="2198CB1A" w14:textId="77777777" w:rsidR="00EF520B" w:rsidRDefault="00EF520B" w:rsidP="00D54D1E">
      <w:pPr>
        <w:rPr>
          <w:lang w:val="en-GB" w:eastAsia="ja-JP"/>
        </w:rPr>
      </w:pPr>
    </w:p>
    <w:p w14:paraId="3DF22084" w14:textId="0B04A7E0" w:rsidR="00303738" w:rsidRPr="00CE0424" w:rsidRDefault="00303738" w:rsidP="00303738">
      <w:pPr>
        <w:pStyle w:val="Heading1"/>
      </w:pPr>
      <w:r>
        <w:t>3</w:t>
      </w:r>
      <w:r>
        <w:tab/>
      </w:r>
      <w:r w:rsidR="008A356A">
        <w:t>Conclusions</w:t>
      </w:r>
    </w:p>
    <w:p w14:paraId="5755EF3F" w14:textId="77777777" w:rsidR="00FD1EC9" w:rsidRDefault="00FD1EC9" w:rsidP="00587E8F">
      <w:pPr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D3B3108" w14:textId="77777777" w:rsidR="001A0895" w:rsidRDefault="00FD1EC9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CE3574">
        <w:lastRenderedPageBreak/>
        <w:fldChar w:fldCharType="begin"/>
      </w:r>
      <w:r>
        <w:rPr>
          <w:bCs/>
        </w:rPr>
        <w:instrText xml:space="preserve"> TOC \f O \n \h \z \t "Observation" \c </w:instrText>
      </w:r>
      <w:r w:rsidRPr="00CE3574">
        <w:rPr>
          <w:bCs/>
        </w:rPr>
        <w:fldChar w:fldCharType="separate"/>
      </w:r>
      <w:hyperlink w:anchor="_Toc64828929" w:history="1">
        <w:r w:rsidR="001A0895" w:rsidRPr="008D4D16">
          <w:rPr>
            <w:rStyle w:val="Hyperlink"/>
            <w:noProof/>
            <w:lang w:val="en-GB"/>
          </w:rPr>
          <w:t>Observation 1</w:t>
        </w:r>
        <w:r w:rsidR="001A0895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1A0895" w:rsidRPr="008D4D16">
          <w:rPr>
            <w:rStyle w:val="Hyperlink"/>
            <w:noProof/>
            <w:lang w:val="en-GB"/>
          </w:rPr>
          <w:t>For 4GHz scenario, higher than 99.9999% downlink CSA is achieved by 90.71% UEs for 10 UEs/SA case, and 84.05% for 20 UEs/SA case.</w:t>
        </w:r>
      </w:hyperlink>
    </w:p>
    <w:p w14:paraId="62D4F8B0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0" w:history="1">
        <w:r w:rsidRPr="008D4D16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>For 4GHz scenario, uplink CSA is excellent, achieving 100% CSA for both, 10 UEs/SA and 20 UEs/SA cases.</w:t>
        </w:r>
      </w:hyperlink>
    </w:p>
    <w:p w14:paraId="1F5570A6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1" w:history="1">
        <w:r w:rsidRPr="008D4D16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>For 4GHz scenario, packet delay for successfully received packets is relatively evenly distributed between 0.3 ms and 1 ms.</w:t>
        </w:r>
      </w:hyperlink>
    </w:p>
    <w:p w14:paraId="2BCF5BAF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2" w:history="1">
        <w:r w:rsidRPr="008D4D1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 xml:space="preserve">For 4GHz scenario, </w:t>
        </w:r>
        <w:r w:rsidRPr="008D4D16">
          <w:rPr>
            <w:rStyle w:val="Hyperlink"/>
            <w:noProof/>
          </w:rPr>
          <w:t>99.5% UEs have packet error rate lower than 10</w:t>
        </w:r>
        <w:r w:rsidRPr="008D4D16">
          <w:rPr>
            <w:rStyle w:val="Hyperlink"/>
            <w:noProof/>
            <w:vertAlign w:val="superscript"/>
          </w:rPr>
          <w:t>-3</w:t>
        </w:r>
        <w:r w:rsidRPr="008D4D16">
          <w:rPr>
            <w:rStyle w:val="Hyperlink"/>
            <w:noProof/>
          </w:rPr>
          <w:t xml:space="preserve"> in downlink, while the few remaining experience inferior packet error rates.</w:t>
        </w:r>
      </w:hyperlink>
    </w:p>
    <w:p w14:paraId="4CFD1813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3" w:history="1">
        <w:r w:rsidRPr="008D4D16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>For 4GHz scenario, u</w:t>
        </w:r>
        <w:r w:rsidRPr="008D4D16">
          <w:rPr>
            <w:rStyle w:val="Hyperlink"/>
            <w:noProof/>
          </w:rPr>
          <w:t>plink packet error ratio is excellent, showing close to zero packet error ratios for all UEs.</w:t>
        </w:r>
      </w:hyperlink>
    </w:p>
    <w:p w14:paraId="24916007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4" w:history="1">
        <w:r w:rsidRPr="008D4D16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>For 30 GHz scenario, higher than 99.9999% downlink CSA is achieved by 94.17% UEs for 10 UEs/SA case, and 83.7% for 20 UEs/SA case.</w:t>
        </w:r>
      </w:hyperlink>
    </w:p>
    <w:p w14:paraId="781DBF30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5" w:history="1">
        <w:r w:rsidRPr="008D4D16">
          <w:rPr>
            <w:rStyle w:val="Hyperlink"/>
            <w:noProof/>
            <w:lang w:val="en-GB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>For 30 GHz scenario, higher than 99.9999% uplink CSA is achieved by 98.56% UEs for 10 UEs/SA case, and 90.48% for 20 UEs/SA case.</w:t>
        </w:r>
      </w:hyperlink>
    </w:p>
    <w:p w14:paraId="283C7BB1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6" w:history="1">
        <w:r w:rsidRPr="008D4D16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 xml:space="preserve">For 30GHz scenario, </w:t>
        </w:r>
        <w:r w:rsidRPr="008D4D16">
          <w:rPr>
            <w:rStyle w:val="Hyperlink"/>
            <w:noProof/>
          </w:rPr>
          <w:t>99.87% UEs have packet error lower than 10</w:t>
        </w:r>
        <w:r w:rsidRPr="008D4D16">
          <w:rPr>
            <w:rStyle w:val="Hyperlink"/>
            <w:noProof/>
            <w:vertAlign w:val="superscript"/>
          </w:rPr>
          <w:t>-3</w:t>
        </w:r>
        <w:r w:rsidRPr="008D4D16">
          <w:rPr>
            <w:rStyle w:val="Hyperlink"/>
            <w:noProof/>
          </w:rPr>
          <w:t xml:space="preserve"> in downlink, while the few remaining experience inferior packet error rates.</w:t>
        </w:r>
      </w:hyperlink>
    </w:p>
    <w:p w14:paraId="3361F477" w14:textId="77777777" w:rsidR="001A0895" w:rsidRDefault="001A0895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4828937" w:history="1">
        <w:r w:rsidRPr="008D4D16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D4D16">
          <w:rPr>
            <w:rStyle w:val="Hyperlink"/>
            <w:noProof/>
            <w:lang w:val="en-GB"/>
          </w:rPr>
          <w:t xml:space="preserve">For 30GHz scenario, </w:t>
        </w:r>
        <w:r w:rsidRPr="008D4D16">
          <w:rPr>
            <w:rStyle w:val="Hyperlink"/>
            <w:noProof/>
          </w:rPr>
          <w:t>99.6% UEs for 10UEs/SA case and 98.3% UEs for 20UEs/SA case have packet error lower than 10</w:t>
        </w:r>
        <w:r w:rsidRPr="008D4D16">
          <w:rPr>
            <w:rStyle w:val="Hyperlink"/>
            <w:noProof/>
            <w:vertAlign w:val="superscript"/>
          </w:rPr>
          <w:t>-3</w:t>
        </w:r>
        <w:r w:rsidRPr="008D4D16">
          <w:rPr>
            <w:rStyle w:val="Hyperlink"/>
            <w:noProof/>
          </w:rPr>
          <w:t xml:space="preserve"> in uplink, while the few remaining experience inferior packet error rates.</w:t>
        </w:r>
      </w:hyperlink>
    </w:p>
    <w:p w14:paraId="30F85997" w14:textId="4FEC57CA" w:rsidR="0072350A" w:rsidRDefault="00FD1EC9" w:rsidP="003F1245">
      <w:pPr>
        <w:pStyle w:val="Observation"/>
        <w:numPr>
          <w:ilvl w:val="0"/>
          <w:numId w:val="0"/>
        </w:numPr>
        <w:ind w:left="1701"/>
        <w:rPr>
          <w:lang w:val="en-GB"/>
        </w:rPr>
      </w:pPr>
      <w:r w:rsidRPr="00CE3574">
        <w:fldChar w:fldCharType="end"/>
      </w:r>
      <w:bookmarkStart w:id="31" w:name="_Toc64658990"/>
      <w:bookmarkEnd w:id="31"/>
    </w:p>
    <w:p w14:paraId="71D79D99" w14:textId="77777777" w:rsidR="00F507D1" w:rsidRPr="00CE0424" w:rsidRDefault="00F507D1" w:rsidP="00CE0424">
      <w:pPr>
        <w:pStyle w:val="Heading1"/>
      </w:pPr>
      <w:bookmarkStart w:id="32" w:name="_In-sequence_SDU_delivery"/>
      <w:bookmarkEnd w:id="32"/>
      <w:r w:rsidRPr="00CE0424">
        <w:t>References</w:t>
      </w:r>
    </w:p>
    <w:bookmarkStart w:id="33" w:name="_Ref58327405"/>
    <w:bookmarkStart w:id="34" w:name="_Ref174151459"/>
    <w:bookmarkStart w:id="35" w:name="_Ref189809556"/>
    <w:p w14:paraId="504FD492" w14:textId="6C80DA6A" w:rsidR="001D4968" w:rsidRDefault="001D4968" w:rsidP="001D4968">
      <w:pPr>
        <w:pStyle w:val="Reference"/>
        <w:rPr>
          <w:rFonts w:eastAsia="SimSun" w:cs="Arial"/>
          <w:szCs w:val="20"/>
        </w:rPr>
      </w:pPr>
      <w:r>
        <w:fldChar w:fldCharType="begin"/>
      </w:r>
      <w:r>
        <w:instrText xml:space="preserve"> HYPERLINK "https://www.3gpp.org/ftp/tsg_ran/TSG_RAN/TSGR_88e/Docs/RP-201279.zip" </w:instrText>
      </w:r>
      <w:r>
        <w:fldChar w:fldCharType="separate"/>
      </w:r>
      <w:r>
        <w:rPr>
          <w:rStyle w:val="Hyperlink"/>
        </w:rPr>
        <w:t>RP</w:t>
      </w:r>
      <w:r>
        <w:rPr>
          <w:rStyle w:val="Hyperlink"/>
          <w:rFonts w:ascii="MS Mincho" w:eastAsia="MS Mincho" w:hAnsi="MS Mincho" w:cs="MS Mincho" w:hint="eastAsia"/>
        </w:rPr>
        <w:noBreakHyphen/>
      </w:r>
      <w:r>
        <w:rPr>
          <w:rStyle w:val="Hyperlink"/>
        </w:rPr>
        <w:t>201279</w:t>
      </w:r>
      <w:r>
        <w:fldChar w:fldCharType="end"/>
      </w:r>
      <w:r>
        <w:t xml:space="preserve">, “LS on 3GPP NR Rel-16 URLLC and </w:t>
      </w:r>
      <w:proofErr w:type="spellStart"/>
      <w:r>
        <w:t>IIoT</w:t>
      </w:r>
      <w:proofErr w:type="spellEnd"/>
      <w:r>
        <w:t xml:space="preserve"> performance evaluation”, 5G-ACIA</w:t>
      </w:r>
      <w:bookmarkEnd w:id="33"/>
    </w:p>
    <w:bookmarkStart w:id="36" w:name="_Ref58327390"/>
    <w:p w14:paraId="715CA09B" w14:textId="2F9BC6D7" w:rsidR="003A7EF3" w:rsidRDefault="008D428E" w:rsidP="00CE0424">
      <w:pPr>
        <w:pStyle w:val="Reference"/>
        <w:rPr>
          <w:szCs w:val="20"/>
        </w:rPr>
      </w:pPr>
      <w:r w:rsidRPr="00F45F4A">
        <w:rPr>
          <w:szCs w:val="20"/>
        </w:rPr>
        <w:fldChar w:fldCharType="begin"/>
      </w:r>
      <w:r w:rsidRPr="00F45F4A">
        <w:rPr>
          <w:szCs w:val="20"/>
        </w:rPr>
        <w:instrText xml:space="preserve"> HYPERLINK "https://protect2.fireeye.com/v1/url?k=41a5db26-1f051960-41a59bbd-86fc6812c361-73f443258ff773bf&amp;q=1&amp;e=bc078f84-983d-45f3-ab31-19e60d911036&amp;u=https%3A%2F%2Fwww.3gpp.org%2Fftp%2Ftsg_ran%2FTSG_RAN%2FTSGR_89e%2FDocs%2FRP-202069.zip" </w:instrText>
      </w:r>
      <w:r w:rsidRPr="00F45F4A">
        <w:rPr>
          <w:szCs w:val="20"/>
        </w:rPr>
        <w:fldChar w:fldCharType="separate"/>
      </w:r>
      <w:r w:rsidRPr="00F45F4A">
        <w:rPr>
          <w:rStyle w:val="Hyperlink"/>
          <w:szCs w:val="20"/>
        </w:rPr>
        <w:t>RP-202069</w:t>
      </w:r>
      <w:r w:rsidRPr="00F45F4A">
        <w:rPr>
          <w:szCs w:val="20"/>
        </w:rPr>
        <w:fldChar w:fldCharType="end"/>
      </w:r>
      <w:r w:rsidRPr="00F45F4A">
        <w:rPr>
          <w:szCs w:val="20"/>
        </w:rPr>
        <w:t xml:space="preserve">, “Way forward on RAN work for 5G ACIA requested </w:t>
      </w:r>
      <w:proofErr w:type="gramStart"/>
      <w:r w:rsidRPr="00F45F4A">
        <w:rPr>
          <w:szCs w:val="20"/>
        </w:rPr>
        <w:t>simulations“</w:t>
      </w:r>
      <w:proofErr w:type="gramEnd"/>
      <w:r w:rsidRPr="00F45F4A">
        <w:rPr>
          <w:szCs w:val="20"/>
        </w:rPr>
        <w:t>, Ericsson</w:t>
      </w:r>
      <w:bookmarkEnd w:id="34"/>
      <w:bookmarkEnd w:id="35"/>
      <w:bookmarkEnd w:id="36"/>
    </w:p>
    <w:bookmarkStart w:id="37" w:name="_Ref58327417"/>
    <w:p w14:paraId="5FC1F470" w14:textId="2B8DEBD9" w:rsidR="00B641FC" w:rsidRPr="00A60C37" w:rsidRDefault="00B641FC" w:rsidP="00CE0424">
      <w:pPr>
        <w:pStyle w:val="Reference"/>
        <w:rPr>
          <w:szCs w:val="20"/>
        </w:rPr>
      </w:pPr>
      <w:r>
        <w:fldChar w:fldCharType="begin"/>
      </w:r>
      <w:r>
        <w:instrText xml:space="preserve"> HYPERLINK "https://www.3gpp.org/ftp/tsg_ran/TSG_RAN/TSGR_90e/Inbox/Drafts/5G-ACIA%20October/Agreements/Agreements%20week%201%205G-ACIA.docx" </w:instrText>
      </w:r>
      <w:r>
        <w:fldChar w:fldCharType="separate"/>
      </w:r>
      <w:r w:rsidRPr="000A4DF2">
        <w:rPr>
          <w:rStyle w:val="Hyperlink"/>
        </w:rPr>
        <w:t>Agreements week 1 5G-ACIA</w:t>
      </w:r>
      <w:r>
        <w:fldChar w:fldCharType="end"/>
      </w:r>
      <w:r>
        <w:t>, Moderator (Ericsson)</w:t>
      </w:r>
      <w:bookmarkEnd w:id="37"/>
    </w:p>
    <w:p w14:paraId="168F5F6F" w14:textId="50238578" w:rsidR="00A60C37" w:rsidRPr="00442795" w:rsidRDefault="003D12D2" w:rsidP="00CE0424">
      <w:pPr>
        <w:pStyle w:val="Reference"/>
        <w:rPr>
          <w:szCs w:val="20"/>
        </w:rPr>
      </w:pPr>
      <w:hyperlink r:id="rId28" w:history="1">
        <w:r w:rsidR="00A60C37" w:rsidRPr="003D12D2">
          <w:rPr>
            <w:rStyle w:val="Hyperlink"/>
          </w:rPr>
          <w:t>Final summary of w</w:t>
        </w:r>
        <w:r w:rsidR="00A60C37" w:rsidRPr="003D12D2">
          <w:rPr>
            <w:rStyle w:val="Hyperlink"/>
          </w:rPr>
          <w:t>e</w:t>
        </w:r>
        <w:r w:rsidR="00A60C37" w:rsidRPr="003D12D2">
          <w:rPr>
            <w:rStyle w:val="Hyperlink"/>
          </w:rPr>
          <w:t>ek 2 5G-ACIA</w:t>
        </w:r>
      </w:hyperlink>
      <w:r w:rsidR="00A60C37">
        <w:t xml:space="preserve">, </w:t>
      </w:r>
      <w:r w:rsidR="00A60C37">
        <w:t>Moderator (Ericsson)</w:t>
      </w:r>
    </w:p>
    <w:p w14:paraId="25F433A7" w14:textId="00EEAF04" w:rsidR="00442795" w:rsidRDefault="00BD6751" w:rsidP="00CE0424">
      <w:pPr>
        <w:pStyle w:val="Reference"/>
        <w:rPr>
          <w:szCs w:val="20"/>
        </w:rPr>
      </w:pPr>
      <w:bookmarkStart w:id="38" w:name="_Ref58589735"/>
      <w:r w:rsidRPr="00BD6751">
        <w:t>3GPP TS 22.104, Service requirements for cyber-physical control applications in vertical domains, V16.4.0, December 2019.</w:t>
      </w:r>
      <w:bookmarkEnd w:id="38"/>
    </w:p>
    <w:p w14:paraId="69F5CDA3" w14:textId="15DEE838" w:rsidR="001F5E65" w:rsidRDefault="001F5E65" w:rsidP="001F5E65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p w14:paraId="7F8504A2" w14:textId="11AD60BD" w:rsidR="001F5E65" w:rsidRPr="00CE0424" w:rsidRDefault="001F5E65" w:rsidP="001F5E65">
      <w:pPr>
        <w:pStyle w:val="Heading1"/>
      </w:pPr>
      <w:r>
        <w:t>Appendix A</w:t>
      </w:r>
      <w:r w:rsidR="008669A5">
        <w:t>. Simulation assumptions for 4GHz</w:t>
      </w:r>
    </w:p>
    <w:p w14:paraId="5F3E1FD1" w14:textId="6D577C66" w:rsidR="001F5E65" w:rsidRDefault="001F5E65" w:rsidP="001F5E65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2"/>
        <w:gridCol w:w="6207"/>
      </w:tblGrid>
      <w:tr w:rsidR="00232867" w:rsidRPr="00DC3A2B" w14:paraId="3E8F721B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68D49A6D" w14:textId="1E807DBC" w:rsidR="00232867" w:rsidRPr="00DC3A2B" w:rsidRDefault="00232867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</w:t>
            </w:r>
            <w:r w:rsidR="004C636B"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 name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3F35372B" w14:textId="06CCE9E2" w:rsidR="00232867" w:rsidRPr="00DC3A2B" w:rsidRDefault="004C636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 Valu</w:t>
            </w:r>
            <w:r w:rsidR="00816DA8"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</w:t>
            </w:r>
          </w:p>
        </w:tc>
      </w:tr>
      <w:tr w:rsidR="00232867" w:rsidRPr="00DC3A2B" w14:paraId="132C492E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3DAB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Factory hall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840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120x50 m</w:t>
            </w:r>
          </w:p>
        </w:tc>
      </w:tr>
      <w:tr w:rsidR="00232867" w:rsidRPr="00DC3A2B" w14:paraId="1456CEEA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036AB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Room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72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10 m</w:t>
            </w:r>
          </w:p>
        </w:tc>
      </w:tr>
      <w:tr w:rsidR="00232867" w:rsidRPr="00DC3A2B" w14:paraId="7EA87B9D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CAA97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Inter-BS/TRP distance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CEA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Depending on the number of TRPs, which are evenly deployed in the factory hall. Simulation company should provide the number of BSs/TRPs used in the simulation.</w:t>
            </w:r>
          </w:p>
        </w:tc>
      </w:tr>
      <w:tr w:rsidR="00232867" w:rsidRPr="00DC3A2B" w14:paraId="799C2BF9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B324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BS/TRP antenna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3AD5" w14:textId="6478529F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8m</w:t>
            </w:r>
          </w:p>
        </w:tc>
      </w:tr>
      <w:tr w:rsidR="00232867" w:rsidRPr="00DC3A2B" w14:paraId="25A48930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FEB16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Layout – BS/TRP deployment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6450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12 TRPs within area with the same 2D placement as in TR 38.901 and TR 38.824.</w:t>
            </w:r>
          </w:p>
          <w:p w14:paraId="4FFAA01B" w14:textId="3A8CC957" w:rsidR="009F150A" w:rsidRPr="00DC3A2B" w:rsidRDefault="00105E21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>
              <w:rPr>
                <w:rFonts w:cs="Arial"/>
                <w:noProof/>
                <w:color w:val="000000"/>
                <w:kern w:val="2"/>
                <w:szCs w:val="20"/>
                <w:lang w:val="de-DE"/>
              </w:rPr>
              <w:lastRenderedPageBreak/>
              <w:drawing>
                <wp:inline distT="0" distB="0" distL="0" distR="0" wp14:anchorId="59CF7939" wp14:editId="425B104A">
                  <wp:extent cx="3171190" cy="15430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190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3A2B" w:rsidRPr="00DC3A2B" w14:paraId="75596E0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2FAF75" w14:textId="76536D0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  <w:lastRenderedPageBreak/>
              <w:t>BS antenna mount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E1D" w14:textId="7989A81C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eastAsia="SimSun" w:cs="Arial"/>
                <w:color w:val="000000"/>
                <w:kern w:val="2"/>
                <w:szCs w:val="20"/>
                <w:lang w:val="de-DE"/>
              </w:rPr>
              <w:t>Option 1 (1 sector per BS) from 38.824 is used</w:t>
            </w:r>
          </w:p>
        </w:tc>
      </w:tr>
      <w:tr w:rsidR="00DC3A2B" w:rsidRPr="00DC3A2B" w14:paraId="4269CB5E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4A4C4" w14:textId="310337FA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element gain + connector loss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D01E" w14:textId="63874AC2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zh-CN"/>
              </w:rPr>
            </w:pPr>
            <w:r w:rsidRPr="00DC3A2B">
              <w:rPr>
                <w:rFonts w:cs="Arial"/>
                <w:szCs w:val="20"/>
                <w:lang w:eastAsia="zh-CN"/>
              </w:rPr>
              <w:t>5</w:t>
            </w:r>
            <w:r w:rsidRPr="00DC3A2B">
              <w:rPr>
                <w:rFonts w:cs="Arial"/>
                <w:szCs w:val="20"/>
                <w:lang w:eastAsia="ja-JP"/>
              </w:rPr>
              <w:t xml:space="preserve"> </w:t>
            </w:r>
            <w:proofErr w:type="spellStart"/>
            <w:r w:rsidRPr="00DC3A2B">
              <w:rPr>
                <w:rFonts w:cs="Arial"/>
                <w:szCs w:val="20"/>
                <w:lang w:eastAsia="ja-JP"/>
              </w:rPr>
              <w:t>dBi</w:t>
            </w:r>
            <w:proofErr w:type="spellEnd"/>
          </w:p>
        </w:tc>
      </w:tr>
      <w:tr w:rsidR="00DC3A2B" w:rsidRPr="00DC3A2B" w14:paraId="7C8A4B99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6FEAE" w14:textId="584BE59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590" w14:textId="56E825D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5</w:t>
            </w:r>
            <w:r w:rsidR="00FD481D">
              <w:rPr>
                <w:rFonts w:cs="Arial"/>
                <w:szCs w:val="20"/>
              </w:rPr>
              <w:t xml:space="preserve"> </w:t>
            </w:r>
            <w:r w:rsidRPr="00DC3A2B">
              <w:rPr>
                <w:rFonts w:cs="Arial"/>
                <w:szCs w:val="20"/>
              </w:rPr>
              <w:t>dB</w:t>
            </w:r>
          </w:p>
        </w:tc>
      </w:tr>
      <w:tr w:rsidR="00DC3A2B" w:rsidRPr="00DC3A2B" w14:paraId="33F89BCB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32CB3" w14:textId="1BA4FB78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configurations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A3F" w14:textId="6836E24C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zh-CN"/>
              </w:rPr>
              <w:t>4 Tx/4 Rx antenna ports</w:t>
            </w:r>
          </w:p>
          <w:p w14:paraId="4E3FF995" w14:textId="77777777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zh-CN"/>
              </w:rPr>
              <w:t xml:space="preserve">(M, N, P, Mg, Ng; </w:t>
            </w:r>
            <w:proofErr w:type="spellStart"/>
            <w:r w:rsidRPr="00DC3A2B">
              <w:rPr>
                <w:rFonts w:cs="Arial"/>
                <w:sz w:val="20"/>
                <w:szCs w:val="20"/>
                <w:lang w:eastAsia="zh-CN"/>
              </w:rPr>
              <w:t>Mp</w:t>
            </w:r>
            <w:proofErr w:type="spellEnd"/>
            <w:r w:rsidRPr="00DC3A2B">
              <w:rPr>
                <w:rFonts w:cs="Arial"/>
                <w:sz w:val="20"/>
                <w:szCs w:val="20"/>
                <w:lang w:eastAsia="zh-CN"/>
              </w:rPr>
              <w:t>, Np) = (1, 2, 2, 1, 1; 1, 2) for 4 Tx/4 Rx antenna ports;</w:t>
            </w:r>
          </w:p>
          <w:p w14:paraId="2936BCE0" w14:textId="0756B9E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proofErr w:type="spellStart"/>
            <w:r w:rsidRPr="00DC3A2B">
              <w:rPr>
                <w:rFonts w:cs="Arial"/>
                <w:szCs w:val="20"/>
                <w:lang w:eastAsia="zh-CN"/>
              </w:rPr>
              <w:t>dH</w:t>
            </w:r>
            <w:proofErr w:type="spellEnd"/>
            <w:r w:rsidRPr="00DC3A2B">
              <w:rPr>
                <w:rFonts w:cs="Arial"/>
                <w:szCs w:val="20"/>
                <w:lang w:eastAsia="zh-CN"/>
              </w:rPr>
              <w:t xml:space="preserve"> = </w:t>
            </w:r>
            <w:proofErr w:type="spellStart"/>
            <w:r w:rsidRPr="00DC3A2B">
              <w:rPr>
                <w:rFonts w:cs="Arial"/>
                <w:szCs w:val="20"/>
                <w:lang w:eastAsia="zh-CN"/>
              </w:rPr>
              <w:t>dV</w:t>
            </w:r>
            <w:proofErr w:type="spellEnd"/>
            <w:r w:rsidRPr="00DC3A2B">
              <w:rPr>
                <w:rFonts w:cs="Arial"/>
                <w:szCs w:val="20"/>
                <w:lang w:eastAsia="zh-CN"/>
              </w:rPr>
              <w:t xml:space="preserve"> = 0.5 λ </w:t>
            </w:r>
          </w:p>
        </w:tc>
      </w:tr>
      <w:tr w:rsidR="00DC3A2B" w:rsidRPr="00DC3A2B" w14:paraId="51D14518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ADC01" w14:textId="25266E32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BS</w:t>
            </w:r>
            <w:r w:rsidRPr="00DC3A2B">
              <w:rPr>
                <w:rFonts w:cs="Arial"/>
                <w:szCs w:val="20"/>
                <w:lang w:eastAsia="ja-JP"/>
              </w:rPr>
              <w:t xml:space="preserve">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C9A" w14:textId="4E5E2C2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bCs/>
                <w:szCs w:val="20"/>
                <w:lang w:eastAsia="zh-CN"/>
              </w:rPr>
              <w:t>24 dBm per 20 MHz =&gt; 31 dBm in total</w:t>
            </w:r>
          </w:p>
        </w:tc>
      </w:tr>
      <w:tr w:rsidR="00DC3A2B" w:rsidRPr="00DC3A2B" w14:paraId="2881919D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CD0F2" w14:textId="0DD0087E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B0C1" w14:textId="00E29215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ja-JP"/>
              </w:rPr>
              <w:t>MMSE-IRC</w:t>
            </w:r>
          </w:p>
        </w:tc>
      </w:tr>
      <w:tr w:rsidR="00DC3A2B" w:rsidRPr="00DC3A2B" w14:paraId="152BE1C7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47707" w14:textId="22B04414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UE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0F0" w14:textId="5F3081DD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val="en-US" w:eastAsia="zh-CN"/>
              </w:rPr>
              <w:t>23dBm</w:t>
            </w:r>
          </w:p>
        </w:tc>
      </w:tr>
      <w:tr w:rsidR="00DC3A2B" w:rsidRPr="00DC3A2B" w14:paraId="1D584F2B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61D77" w14:textId="4D0D8D1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</w:t>
            </w:r>
            <w:r w:rsidRPr="00DC3A2B">
              <w:rPr>
                <w:rFonts w:cs="Arial"/>
                <w:szCs w:val="20"/>
                <w:lang w:eastAsia="ja-JP"/>
              </w:rPr>
              <w:t xml:space="preserve"> antenna configuration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8AA3" w14:textId="5B7FAF16" w:rsidR="00DC3A2B" w:rsidRPr="00DC3A2B" w:rsidRDefault="00C86AE8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1</w:t>
            </w:r>
            <w:r w:rsidR="00DC3A2B" w:rsidRPr="00DC3A2B">
              <w:rPr>
                <w:rFonts w:cs="Arial"/>
                <w:sz w:val="20"/>
                <w:szCs w:val="20"/>
                <w:lang w:eastAsia="zh-CN"/>
              </w:rPr>
              <w:t xml:space="preserve"> Tx/</w:t>
            </w:r>
            <w:r w:rsidR="00DC3A2B" w:rsidRPr="00705833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="00DC3A2B" w:rsidRPr="00DC3A2B">
              <w:rPr>
                <w:rFonts w:cs="Arial"/>
                <w:sz w:val="20"/>
                <w:szCs w:val="20"/>
                <w:lang w:eastAsia="zh-CN"/>
              </w:rPr>
              <w:t xml:space="preserve"> Rx antenna ports </w:t>
            </w:r>
          </w:p>
          <w:p w14:paraId="5D824F0B" w14:textId="77777777" w:rsidR="00C86AE8" w:rsidRPr="00705833" w:rsidRDefault="00DC3A2B" w:rsidP="00DC3A2B">
            <w:pPr>
              <w:spacing w:after="0" w:line="240" w:lineRule="auto"/>
              <w:rPr>
                <w:rFonts w:cs="Arial"/>
                <w:szCs w:val="20"/>
                <w:lang w:eastAsia="zh-CN"/>
              </w:rPr>
            </w:pPr>
            <w:r w:rsidRPr="00705833">
              <w:rPr>
                <w:rFonts w:cs="Arial"/>
                <w:szCs w:val="20"/>
                <w:lang w:eastAsia="zh-CN"/>
              </w:rPr>
              <w:t>Isotropic</w:t>
            </w:r>
            <w:r w:rsidR="00C86AE8" w:rsidRPr="00705833">
              <w:rPr>
                <w:rFonts w:cs="Arial"/>
                <w:szCs w:val="20"/>
                <w:lang w:eastAsia="zh-CN"/>
              </w:rPr>
              <w:t>.</w:t>
            </w:r>
          </w:p>
          <w:p w14:paraId="50851A8C" w14:textId="771A4759" w:rsidR="00DC3A2B" w:rsidRPr="00DC3A2B" w:rsidRDefault="0008616D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705833">
              <w:rPr>
                <w:rFonts w:cs="Arial"/>
                <w:szCs w:val="20"/>
                <w:lang w:eastAsia="zh-CN"/>
              </w:rPr>
              <w:t xml:space="preserve">We </w:t>
            </w:r>
            <w:r>
              <w:t>observe</w:t>
            </w:r>
            <w:r w:rsidR="00F94093">
              <w:t>d</w:t>
            </w:r>
            <w:r>
              <w:t xml:space="preserve"> that most </w:t>
            </w:r>
            <w:r w:rsidR="00D85006">
              <w:t xml:space="preserve">of </w:t>
            </w:r>
            <w:r>
              <w:t>UEs</w:t>
            </w:r>
            <w:r w:rsidR="00D85006">
              <w:t xml:space="preserve"> </w:t>
            </w:r>
            <w:r w:rsidR="003B5FCA">
              <w:t xml:space="preserve">currently </w:t>
            </w:r>
            <w:r>
              <w:t xml:space="preserve">deployed </w:t>
            </w:r>
            <w:r w:rsidR="00D409DC">
              <w:t>have</w:t>
            </w:r>
            <w:r>
              <w:t xml:space="preserve"> 1TX/2RX. </w:t>
            </w:r>
            <w:r w:rsidR="00DC3A2B" w:rsidRPr="00705833">
              <w:rPr>
                <w:rFonts w:cs="Arial"/>
                <w:szCs w:val="20"/>
                <w:lang w:eastAsia="zh-CN"/>
              </w:rPr>
              <w:t xml:space="preserve"> </w:t>
            </w:r>
          </w:p>
        </w:tc>
      </w:tr>
      <w:tr w:rsidR="00DC3A2B" w:rsidRPr="00DC3A2B" w14:paraId="18DEA76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D8B07" w14:textId="47D3D8C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UE antenna height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6BAE" w14:textId="252F3F8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1.5 m</w:t>
            </w:r>
          </w:p>
        </w:tc>
      </w:tr>
      <w:tr w:rsidR="00DC3A2B" w:rsidRPr="00DC3A2B" w14:paraId="749AF863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36939" w14:textId="20A4E899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UE antenna gain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AABD" w14:textId="745A3862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0</w:t>
            </w:r>
            <w:r w:rsidR="00D069D1">
              <w:rPr>
                <w:rFonts w:cs="Arial"/>
                <w:szCs w:val="20"/>
              </w:rPr>
              <w:t xml:space="preserve"> </w:t>
            </w:r>
            <w:proofErr w:type="spellStart"/>
            <w:r w:rsidRPr="00DC3A2B">
              <w:rPr>
                <w:rFonts w:cs="Arial"/>
                <w:szCs w:val="20"/>
              </w:rPr>
              <w:t>dBi</w:t>
            </w:r>
            <w:proofErr w:type="spellEnd"/>
            <w:r w:rsidRPr="00DC3A2B">
              <w:rPr>
                <w:rFonts w:cs="Arial"/>
                <w:szCs w:val="20"/>
              </w:rPr>
              <w:t xml:space="preserve"> </w:t>
            </w:r>
          </w:p>
        </w:tc>
      </w:tr>
      <w:tr w:rsidR="00DC3A2B" w:rsidRPr="00DC3A2B" w14:paraId="7F0CBEB3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04FC5" w14:textId="3883CB34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 w:eastAsia="zh-CN"/>
              </w:rPr>
              <w:t>UE speed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887" w14:textId="7777777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Linear movement: 75 km/h</w:t>
            </w:r>
          </w:p>
          <w:p w14:paraId="0A411D46" w14:textId="2411C655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No explicit UE mobility (nor handovers) are modeled in the evaluations.</w:t>
            </w:r>
          </w:p>
        </w:tc>
      </w:tr>
      <w:tr w:rsidR="00DC3A2B" w:rsidRPr="00DC3A2B" w14:paraId="6A9694A1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F71B8" w14:textId="3120501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B87" w14:textId="3FAD1EC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9 dB</w:t>
            </w:r>
          </w:p>
        </w:tc>
      </w:tr>
      <w:tr w:rsidR="00DC3A2B" w:rsidRPr="00DC3A2B" w14:paraId="0F26017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0CF6A" w14:textId="0ECC0309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Channel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0B4" w14:textId="439D2BC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proofErr w:type="spellStart"/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InF</w:t>
            </w:r>
            <w:proofErr w:type="spellEnd"/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-DH</w:t>
            </w:r>
          </w:p>
        </w:tc>
      </w:tr>
      <w:tr w:rsidR="00DC3A2B" w:rsidRPr="00DC3A2B" w14:paraId="7EC1B8C3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34D68" w14:textId="3D8E998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Carrier frequency and simulation bandwidth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F70" w14:textId="22A5A65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TDD, 4 GHz: 100 MHz</w:t>
            </w:r>
          </w:p>
        </w:tc>
      </w:tr>
      <w:tr w:rsidR="00DC3A2B" w:rsidRPr="00DC3A2B" w14:paraId="02E527B9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A0128" w14:textId="1D21DF28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 xml:space="preserve">SCS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02A" w14:textId="377AD1A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30 kHz</w:t>
            </w:r>
          </w:p>
        </w:tc>
      </w:tr>
      <w:tr w:rsidR="00DC3A2B" w:rsidRPr="00DC3A2B" w14:paraId="5D21FD0F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19BA8" w14:textId="5672BD6B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TDD DL-UL configuration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3F66" w14:textId="0AD9927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 slot DL : 1 slot UL, no guard symbols</w:t>
            </w:r>
          </w:p>
        </w:tc>
      </w:tr>
      <w:tr w:rsidR="00DC3A2B" w:rsidRPr="00DC3A2B" w14:paraId="1AD6DBA0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D1F9F" w14:textId="57D44B2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en-GB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Number of UEs per service area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FA9" w14:textId="0653D6F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10 UEs per service area</w:t>
            </w:r>
          </w:p>
        </w:tc>
      </w:tr>
      <w:tr w:rsidR="00DC3A2B" w:rsidRPr="00DC3A2B" w14:paraId="033768B5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6208E" w14:textId="5969586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UE distribution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E4F" w14:textId="39714F7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All UEs randomly distributed within the respective service area.</w:t>
            </w:r>
          </w:p>
        </w:tc>
      </w:tr>
      <w:tr w:rsidR="00DC3A2B" w:rsidRPr="00DC3A2B" w14:paraId="7E6A96CB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8A81D" w14:textId="4B037A1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Message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1DD" w14:textId="5F6F1AEB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48 bytes</w:t>
            </w:r>
          </w:p>
        </w:tc>
      </w:tr>
      <w:tr w:rsidR="00DC3A2B" w:rsidRPr="00DC3A2B" w14:paraId="54533618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7E0A8" w14:textId="4468986A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DL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10F" w14:textId="7BABFBB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DL traffic arrival with option-1</w:t>
            </w:r>
          </w:p>
        </w:tc>
      </w:tr>
      <w:tr w:rsidR="00DC3A2B" w:rsidRPr="00DC3A2B" w14:paraId="5184E1E8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D585F" w14:textId="0FE37F5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67AE" w14:textId="2598A50A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UL traffic is symmetric with DL, and DL-UL traffic arrival time relationship with option-1 </w:t>
            </w:r>
          </w:p>
        </w:tc>
      </w:tr>
      <w:tr w:rsidR="00DC3A2B" w:rsidRPr="00DC3A2B" w14:paraId="52B04CDC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B5D24" w14:textId="6C003D3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CSA requirements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72" w14:textId="60390C8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99.9999%</w:t>
            </w:r>
          </w:p>
        </w:tc>
      </w:tr>
      <w:tr w:rsidR="00DC3A2B" w:rsidRPr="00DC3A2B" w14:paraId="1989379E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17361" w14:textId="07A2244F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E2E latency &amp; air interface latency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9D1" w14:textId="7257A3F1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E2E latency: 1 ms; Air interface latency: 1ms</w:t>
            </w:r>
          </w:p>
        </w:tc>
      </w:tr>
      <w:tr w:rsidR="00DC3A2B" w:rsidRPr="00DC3A2B" w14:paraId="0EB635B6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269C37" w14:textId="4552E2CC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t>UE power control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CA57" w14:textId="17D37F5C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Open-loop PC</w:t>
            </w:r>
          </w:p>
        </w:tc>
      </w:tr>
      <w:tr w:rsidR="00DC3A2B" w:rsidRPr="00DC3A2B" w14:paraId="06F97F16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9DC52" w14:textId="27C99855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lastRenderedPageBreak/>
              <w:t>HARQ/repetition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327" w14:textId="7BE5B949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 xml:space="preserve">Single HARQ transmission (only initial </w:t>
            </w:r>
            <w:proofErr w:type="spellStart"/>
            <w:r w:rsidRPr="00DC3A2B">
              <w:rPr>
                <w:rFonts w:cs="Arial"/>
                <w:szCs w:val="20"/>
              </w:rPr>
              <w:t>tx</w:t>
            </w:r>
            <w:proofErr w:type="spellEnd"/>
            <w:r w:rsidRPr="00DC3A2B">
              <w:rPr>
                <w:rFonts w:cs="Arial"/>
                <w:szCs w:val="20"/>
              </w:rPr>
              <w:t xml:space="preserve"> is allowed)</w:t>
            </w:r>
          </w:p>
        </w:tc>
      </w:tr>
      <w:tr w:rsidR="00DC3A2B" w:rsidRPr="00DC3A2B" w14:paraId="45F1A63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8627C" w14:textId="37021F81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  <w:lang w:eastAsia="ja-JP"/>
              </w:rPr>
              <w:t>Channel estimation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F1A9" w14:textId="677F669C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val="sv-SE"/>
              </w:rPr>
              <w:t>Ideal</w:t>
            </w:r>
          </w:p>
        </w:tc>
      </w:tr>
      <w:tr w:rsidR="0081430B" w:rsidRPr="00DC3A2B" w14:paraId="7A43951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4021B" w14:textId="31AF2B44" w:rsidR="0081430B" w:rsidRPr="00DC3A2B" w:rsidRDefault="00627364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Allocation in time domain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F93" w14:textId="7F9E360F" w:rsidR="0081430B" w:rsidRPr="00DC3A2B" w:rsidRDefault="00627364" w:rsidP="00DC3A2B">
            <w:pPr>
              <w:spacing w:after="0" w:line="240" w:lineRule="auto"/>
              <w:rPr>
                <w:rFonts w:cs="Arial"/>
                <w:szCs w:val="20"/>
                <w:lang w:val="sv-SE"/>
              </w:rPr>
            </w:pPr>
            <w:r>
              <w:rPr>
                <w:rFonts w:cs="Arial"/>
                <w:szCs w:val="20"/>
                <w:lang w:val="sv-SE"/>
              </w:rPr>
              <w:t xml:space="preserve">2 os </w:t>
            </w:r>
          </w:p>
        </w:tc>
      </w:tr>
      <w:tr w:rsidR="002E76B6" w:rsidRPr="00DC3A2B" w14:paraId="1E38BBD1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A7E20" w14:textId="6EB64460" w:rsidR="002E76B6" w:rsidRDefault="002E76B6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MIMO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D9EB" w14:textId="77777777" w:rsidR="002E76B6" w:rsidRDefault="00B15A47" w:rsidP="00DC3A2B">
            <w:pPr>
              <w:spacing w:after="0" w:line="240" w:lineRule="auto"/>
              <w:rPr>
                <w:rFonts w:cs="Arial"/>
                <w:szCs w:val="20"/>
              </w:rPr>
            </w:pPr>
            <w:r w:rsidRPr="006B3FAB">
              <w:rPr>
                <w:rFonts w:cs="Arial"/>
                <w:szCs w:val="20"/>
              </w:rPr>
              <w:t xml:space="preserve">Up to Rank 2 in </w:t>
            </w:r>
            <w:r w:rsidR="006B3FAB" w:rsidRPr="006B3FAB">
              <w:rPr>
                <w:rFonts w:cs="Arial"/>
                <w:szCs w:val="20"/>
              </w:rPr>
              <w:t>D</w:t>
            </w:r>
            <w:r w:rsidR="006B3FAB">
              <w:rPr>
                <w:rFonts w:cs="Arial"/>
                <w:szCs w:val="20"/>
              </w:rPr>
              <w:t>L</w:t>
            </w:r>
          </w:p>
          <w:p w14:paraId="15E57150" w14:textId="45335931" w:rsidR="006B3FAB" w:rsidRPr="006B3FAB" w:rsidRDefault="006B3FAB" w:rsidP="00DC3A2B">
            <w:pPr>
              <w:spacing w:after="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Up to Rank 1 in UL</w:t>
            </w:r>
          </w:p>
        </w:tc>
      </w:tr>
      <w:tr w:rsidR="003B4A02" w:rsidRPr="00DC3A2B" w14:paraId="20E916D0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EE6C5" w14:textId="151341F7" w:rsidR="003B4A02" w:rsidRPr="004C15C4" w:rsidRDefault="00000B1E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 w:rsidRPr="004C15C4">
              <w:rPr>
                <w:rFonts w:cs="Arial"/>
                <w:szCs w:val="20"/>
                <w:lang w:eastAsia="ja-JP"/>
              </w:rPr>
              <w:t>Packets simulated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0588" w14:textId="3ECD3ED6" w:rsidR="003B4A02" w:rsidRPr="004C15C4" w:rsidRDefault="00066064" w:rsidP="00DC3A2B">
            <w:pPr>
              <w:spacing w:after="0" w:line="240" w:lineRule="auto"/>
              <w:rPr>
                <w:rFonts w:cs="Arial"/>
                <w:szCs w:val="20"/>
              </w:rPr>
            </w:pPr>
            <w:r w:rsidRPr="004C15C4">
              <w:rPr>
                <w:rFonts w:cs="Arial"/>
                <w:szCs w:val="20"/>
              </w:rPr>
              <w:t>300 k packets</w:t>
            </w:r>
            <w:r w:rsidR="000515F1" w:rsidRPr="004C15C4">
              <w:rPr>
                <w:rFonts w:cs="Arial"/>
                <w:szCs w:val="20"/>
              </w:rPr>
              <w:t xml:space="preserve"> per UE</w:t>
            </w:r>
            <w:r w:rsidRPr="004C15C4">
              <w:rPr>
                <w:rFonts w:cs="Arial"/>
                <w:szCs w:val="20"/>
              </w:rPr>
              <w:t>.</w:t>
            </w:r>
          </w:p>
        </w:tc>
      </w:tr>
    </w:tbl>
    <w:p w14:paraId="0DB55A19" w14:textId="77777777" w:rsidR="00392102" w:rsidRDefault="00392102" w:rsidP="00392102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p w14:paraId="014E1E91" w14:textId="332F624D" w:rsidR="00392102" w:rsidRPr="00CE0424" w:rsidRDefault="00392102" w:rsidP="00392102">
      <w:pPr>
        <w:pStyle w:val="Heading1"/>
      </w:pPr>
      <w:r>
        <w:t>Appendix B. Simulation assumptions for 30GHz</w:t>
      </w:r>
    </w:p>
    <w:p w14:paraId="2CF75DF8" w14:textId="77777777" w:rsidR="00392102" w:rsidRDefault="00392102" w:rsidP="00392102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2"/>
        <w:gridCol w:w="6207"/>
      </w:tblGrid>
      <w:tr w:rsidR="00392102" w:rsidRPr="00DC3A2B" w14:paraId="52AB9F12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28DCBCE7" w14:textId="77777777" w:rsidR="00392102" w:rsidRPr="00DC3A2B" w:rsidRDefault="00392102" w:rsidP="00CF2880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 name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3747A5AD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 Value</w:t>
            </w:r>
          </w:p>
        </w:tc>
      </w:tr>
      <w:tr w:rsidR="00392102" w:rsidRPr="00DC3A2B" w14:paraId="7CCF9C5F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6722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Factory hall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44EB" w14:textId="77777777" w:rsidR="00392102" w:rsidRPr="00F479CF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479CF">
              <w:rPr>
                <w:rFonts w:cs="Arial"/>
                <w:color w:val="000000"/>
                <w:kern w:val="2"/>
                <w:szCs w:val="20"/>
                <w:lang w:val="en-GB"/>
              </w:rPr>
              <w:t>120x50 m</w:t>
            </w:r>
          </w:p>
        </w:tc>
      </w:tr>
      <w:tr w:rsidR="00392102" w:rsidRPr="00DC3A2B" w14:paraId="28844E30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EE0C6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Room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E253" w14:textId="77777777" w:rsidR="00392102" w:rsidRPr="00F479CF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479CF">
              <w:rPr>
                <w:rFonts w:cs="Arial"/>
                <w:color w:val="000000"/>
                <w:kern w:val="2"/>
                <w:szCs w:val="20"/>
                <w:lang w:val="en-GB"/>
              </w:rPr>
              <w:t>10 m</w:t>
            </w:r>
          </w:p>
        </w:tc>
      </w:tr>
      <w:tr w:rsidR="00392102" w:rsidRPr="00DC3A2B" w14:paraId="217C74B5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85E93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Inter-BS/TRP distance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3720" w14:textId="77777777" w:rsidR="00392102" w:rsidRPr="00F479CF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479CF">
              <w:rPr>
                <w:rFonts w:cs="Arial"/>
                <w:color w:val="000000"/>
                <w:kern w:val="2"/>
                <w:szCs w:val="20"/>
                <w:lang w:val="en-GB"/>
              </w:rPr>
              <w:t>Depending on the number of TRPs, which are evenly deployed in the factory hall. Simulation company should provide the number of BSs/TRPs used in the simulation.</w:t>
            </w:r>
          </w:p>
        </w:tc>
      </w:tr>
      <w:tr w:rsidR="00392102" w:rsidRPr="00DC3A2B" w14:paraId="2AF75F83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6126E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BS/TRP antenna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D52A" w14:textId="77777777" w:rsidR="00392102" w:rsidRPr="00F479CF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479CF">
              <w:rPr>
                <w:rFonts w:cs="Arial"/>
                <w:color w:val="000000"/>
                <w:kern w:val="2"/>
                <w:szCs w:val="20"/>
                <w:lang w:val="en-GB"/>
              </w:rPr>
              <w:t>8m</w:t>
            </w:r>
          </w:p>
        </w:tc>
      </w:tr>
      <w:tr w:rsidR="00392102" w:rsidRPr="00DC3A2B" w14:paraId="1D7154D2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7E15B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Layout – BS/TRP deployment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45D1" w14:textId="77777777" w:rsidR="00392102" w:rsidRPr="00F479CF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479CF">
              <w:rPr>
                <w:rFonts w:cs="Arial"/>
                <w:color w:val="000000"/>
                <w:kern w:val="2"/>
                <w:szCs w:val="20"/>
                <w:lang w:val="de-DE"/>
              </w:rPr>
              <w:t>12 TRPs within area with the same 2D placement as in TR 38.901 and TR 38.824.</w:t>
            </w:r>
          </w:p>
          <w:p w14:paraId="1DDC09D1" w14:textId="6EDBC88E" w:rsidR="00392102" w:rsidRPr="00F479CF" w:rsidRDefault="00105E21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>
              <w:rPr>
                <w:rFonts w:cs="Arial"/>
                <w:noProof/>
                <w:color w:val="000000"/>
                <w:kern w:val="2"/>
                <w:szCs w:val="20"/>
                <w:lang w:val="de-DE"/>
              </w:rPr>
              <w:drawing>
                <wp:inline distT="0" distB="0" distL="0" distR="0" wp14:anchorId="71408E87" wp14:editId="56A0B8BB">
                  <wp:extent cx="3171190" cy="15430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190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102" w:rsidRPr="00DC3A2B" w14:paraId="1B49B03C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FC81E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  <w:t>BS antenna mount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9D9" w14:textId="77777777" w:rsidR="00392102" w:rsidRPr="003921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4F621A">
              <w:rPr>
                <w:rFonts w:eastAsia="SimSun" w:cs="Arial"/>
                <w:color w:val="000000"/>
                <w:kern w:val="2"/>
                <w:szCs w:val="20"/>
                <w:lang w:val="de-DE"/>
              </w:rPr>
              <w:t>Option 1 (1 sector per BS) from 38.824 is used</w:t>
            </w:r>
          </w:p>
        </w:tc>
      </w:tr>
      <w:tr w:rsidR="00392102" w:rsidRPr="00DC3A2B" w14:paraId="7C79CA3C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A9C53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element gain + connector loss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2023" w14:textId="77777777" w:rsidR="00392102" w:rsidRPr="00EF0CA2" w:rsidRDefault="00392102" w:rsidP="00CF2880">
            <w:pPr>
              <w:spacing w:after="0" w:line="240" w:lineRule="auto"/>
              <w:rPr>
                <w:rFonts w:cs="Arial"/>
                <w:szCs w:val="20"/>
                <w:lang w:eastAsia="zh-CN"/>
              </w:rPr>
            </w:pPr>
            <w:r w:rsidRPr="00EF0CA2">
              <w:rPr>
                <w:rFonts w:cs="Arial"/>
                <w:szCs w:val="20"/>
                <w:lang w:eastAsia="zh-CN"/>
              </w:rPr>
              <w:t>5</w:t>
            </w:r>
            <w:r w:rsidRPr="00EF0CA2">
              <w:rPr>
                <w:rFonts w:cs="Arial"/>
                <w:szCs w:val="20"/>
                <w:lang w:eastAsia="ja-JP"/>
              </w:rPr>
              <w:t xml:space="preserve"> </w:t>
            </w:r>
            <w:proofErr w:type="spellStart"/>
            <w:r w:rsidRPr="00EF0CA2">
              <w:rPr>
                <w:rFonts w:cs="Arial"/>
                <w:szCs w:val="20"/>
                <w:lang w:eastAsia="ja-JP"/>
              </w:rPr>
              <w:t>dBi</w:t>
            </w:r>
            <w:proofErr w:type="spellEnd"/>
          </w:p>
        </w:tc>
      </w:tr>
      <w:tr w:rsidR="00392102" w:rsidRPr="00DC3A2B" w14:paraId="2C2675F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052BC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E8B7" w14:textId="2C0B41A3" w:rsidR="00392102" w:rsidRPr="00EF0CA2" w:rsidRDefault="00EF0CA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EF0CA2">
              <w:rPr>
                <w:rFonts w:cs="Arial"/>
                <w:szCs w:val="20"/>
              </w:rPr>
              <w:t xml:space="preserve">7 </w:t>
            </w:r>
            <w:r w:rsidR="00392102" w:rsidRPr="00EF0CA2">
              <w:rPr>
                <w:rFonts w:cs="Arial"/>
                <w:szCs w:val="20"/>
              </w:rPr>
              <w:t>dB</w:t>
            </w:r>
          </w:p>
        </w:tc>
      </w:tr>
      <w:tr w:rsidR="00392102" w:rsidRPr="00DC3A2B" w14:paraId="317AFE54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87B7E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configurations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66CB" w14:textId="71D2CAC6" w:rsidR="00392102" w:rsidRPr="00A13A59" w:rsidRDefault="00EF0CA2" w:rsidP="00CF2880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A13A59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="00392102" w:rsidRPr="00A13A59">
              <w:rPr>
                <w:rFonts w:cs="Arial"/>
                <w:sz w:val="20"/>
                <w:szCs w:val="20"/>
                <w:lang w:eastAsia="zh-CN"/>
              </w:rPr>
              <w:t xml:space="preserve"> Tx/</w:t>
            </w:r>
            <w:r w:rsidRPr="00A13A59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="00392102" w:rsidRPr="00A13A59">
              <w:rPr>
                <w:rFonts w:cs="Arial"/>
                <w:sz w:val="20"/>
                <w:szCs w:val="20"/>
                <w:lang w:eastAsia="zh-CN"/>
              </w:rPr>
              <w:t xml:space="preserve"> Rx antenna ports </w:t>
            </w:r>
          </w:p>
          <w:p w14:paraId="47D2414D" w14:textId="539F97CA" w:rsidR="00392102" w:rsidRPr="00A13A59" w:rsidRDefault="00392102" w:rsidP="00CF2880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A13A59">
              <w:rPr>
                <w:rFonts w:cs="Arial"/>
                <w:sz w:val="20"/>
                <w:szCs w:val="20"/>
                <w:lang w:eastAsia="zh-CN"/>
              </w:rPr>
              <w:t xml:space="preserve">(M, N, P, Mg, Ng; </w:t>
            </w:r>
            <w:proofErr w:type="spellStart"/>
            <w:r w:rsidRPr="00A13A59">
              <w:rPr>
                <w:rFonts w:cs="Arial"/>
                <w:sz w:val="20"/>
                <w:szCs w:val="20"/>
                <w:lang w:eastAsia="zh-CN"/>
              </w:rPr>
              <w:t>Mp</w:t>
            </w:r>
            <w:proofErr w:type="spellEnd"/>
            <w:r w:rsidRPr="00A13A59">
              <w:rPr>
                <w:rFonts w:cs="Arial"/>
                <w:sz w:val="20"/>
                <w:szCs w:val="20"/>
                <w:lang w:eastAsia="zh-CN"/>
              </w:rPr>
              <w:t>, Np) = (</w:t>
            </w:r>
            <w:r w:rsidR="00A13A59" w:rsidRPr="00A13A59">
              <w:rPr>
                <w:rFonts w:cs="Arial"/>
                <w:sz w:val="20"/>
                <w:szCs w:val="20"/>
                <w:lang w:val="en-US" w:eastAsia="zh-CN"/>
              </w:rPr>
              <w:t>4</w:t>
            </w:r>
            <w:r w:rsidRPr="00A13A59">
              <w:rPr>
                <w:rFonts w:cs="Arial"/>
                <w:sz w:val="20"/>
                <w:szCs w:val="20"/>
                <w:lang w:eastAsia="zh-CN"/>
              </w:rPr>
              <w:t>,</w:t>
            </w:r>
            <w:r w:rsidR="00A13A59" w:rsidRPr="00A13A59">
              <w:rPr>
                <w:rFonts w:cs="Arial"/>
                <w:sz w:val="20"/>
                <w:szCs w:val="20"/>
                <w:lang w:val="en-US" w:eastAsia="zh-CN"/>
              </w:rPr>
              <w:t xml:space="preserve"> 4</w:t>
            </w:r>
            <w:r w:rsidRPr="00A13A59">
              <w:rPr>
                <w:rFonts w:cs="Arial"/>
                <w:sz w:val="20"/>
                <w:szCs w:val="20"/>
                <w:lang w:eastAsia="zh-CN"/>
              </w:rPr>
              <w:t xml:space="preserve">, 2, 1, 1; 1, </w:t>
            </w:r>
            <w:r w:rsidRPr="00A13A59">
              <w:rPr>
                <w:rFonts w:cs="Arial"/>
                <w:sz w:val="20"/>
                <w:szCs w:val="20"/>
                <w:lang w:val="en-US" w:eastAsia="zh-CN"/>
              </w:rPr>
              <w:t>1</w:t>
            </w:r>
            <w:r w:rsidRPr="00A13A59">
              <w:rPr>
                <w:rFonts w:cs="Arial"/>
                <w:sz w:val="20"/>
                <w:szCs w:val="20"/>
                <w:lang w:eastAsia="zh-CN"/>
              </w:rPr>
              <w:t>) for</w:t>
            </w:r>
            <w:r w:rsidRPr="00A13A59"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 w:rsidR="00A13A59" w:rsidRPr="00A13A59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Pr="00A13A59">
              <w:rPr>
                <w:rFonts w:cs="Arial"/>
                <w:sz w:val="20"/>
                <w:szCs w:val="20"/>
                <w:lang w:eastAsia="zh-CN"/>
              </w:rPr>
              <w:t xml:space="preserve"> Tx/</w:t>
            </w:r>
            <w:r w:rsidR="00A13A59" w:rsidRPr="00A13A59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Pr="00A13A59">
              <w:rPr>
                <w:rFonts w:cs="Arial"/>
                <w:sz w:val="20"/>
                <w:szCs w:val="20"/>
                <w:lang w:eastAsia="zh-CN"/>
              </w:rPr>
              <w:t xml:space="preserve"> Rx antenna ports;</w:t>
            </w:r>
          </w:p>
          <w:p w14:paraId="682012B8" w14:textId="77777777" w:rsidR="00392102" w:rsidRPr="00A13A59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proofErr w:type="spellStart"/>
            <w:r w:rsidRPr="00A13A59">
              <w:rPr>
                <w:rFonts w:cs="Arial"/>
                <w:szCs w:val="20"/>
                <w:lang w:eastAsia="zh-CN"/>
              </w:rPr>
              <w:t>dH</w:t>
            </w:r>
            <w:proofErr w:type="spellEnd"/>
            <w:r w:rsidRPr="00A13A59">
              <w:rPr>
                <w:rFonts w:cs="Arial"/>
                <w:szCs w:val="20"/>
                <w:lang w:eastAsia="zh-CN"/>
              </w:rPr>
              <w:t xml:space="preserve"> = </w:t>
            </w:r>
            <w:proofErr w:type="spellStart"/>
            <w:r w:rsidRPr="00A13A59">
              <w:rPr>
                <w:rFonts w:cs="Arial"/>
                <w:szCs w:val="20"/>
                <w:lang w:eastAsia="zh-CN"/>
              </w:rPr>
              <w:t>dV</w:t>
            </w:r>
            <w:proofErr w:type="spellEnd"/>
            <w:r w:rsidRPr="00A13A59">
              <w:rPr>
                <w:rFonts w:cs="Arial"/>
                <w:szCs w:val="20"/>
                <w:lang w:eastAsia="zh-CN"/>
              </w:rPr>
              <w:t xml:space="preserve"> = 0.5 λ </w:t>
            </w:r>
          </w:p>
        </w:tc>
      </w:tr>
      <w:tr w:rsidR="00392102" w:rsidRPr="00DC3A2B" w14:paraId="34F1B9B4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B9C0E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BS</w:t>
            </w:r>
            <w:r w:rsidRPr="00DC3A2B">
              <w:rPr>
                <w:rFonts w:cs="Arial"/>
                <w:szCs w:val="20"/>
                <w:lang w:eastAsia="ja-JP"/>
              </w:rPr>
              <w:t xml:space="preserve">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01F" w14:textId="502898E6" w:rsidR="00392102" w:rsidRPr="00392102" w:rsidRDefault="00FB3311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FB3311">
              <w:rPr>
                <w:rFonts w:cs="Arial"/>
                <w:bCs/>
                <w:szCs w:val="20"/>
                <w:lang w:eastAsia="zh-CN"/>
              </w:rPr>
              <w:t xml:space="preserve">23 </w:t>
            </w:r>
            <w:r w:rsidR="00392102" w:rsidRPr="00FB3311">
              <w:rPr>
                <w:rFonts w:cs="Arial"/>
                <w:szCs w:val="20"/>
                <w:lang w:eastAsia="zh-CN"/>
              </w:rPr>
              <w:t xml:space="preserve">dBm per </w:t>
            </w:r>
            <w:r w:rsidRPr="00FB3311">
              <w:rPr>
                <w:rFonts w:cs="Arial"/>
                <w:bCs/>
                <w:szCs w:val="20"/>
                <w:lang w:eastAsia="zh-CN"/>
              </w:rPr>
              <w:t xml:space="preserve">80 </w:t>
            </w:r>
            <w:r w:rsidR="00392102" w:rsidRPr="00FB3311">
              <w:rPr>
                <w:rFonts w:cs="Arial"/>
                <w:szCs w:val="20"/>
                <w:lang w:eastAsia="zh-CN"/>
              </w:rPr>
              <w:t xml:space="preserve">MHz =&gt; </w:t>
            </w:r>
            <w:r w:rsidRPr="00FB3311">
              <w:rPr>
                <w:rFonts w:cs="Arial"/>
                <w:bCs/>
                <w:szCs w:val="20"/>
                <w:lang w:eastAsia="zh-CN"/>
              </w:rPr>
              <w:t>26</w:t>
            </w:r>
            <w:r w:rsidR="00392102" w:rsidRPr="00FB3311">
              <w:rPr>
                <w:rFonts w:cs="Arial"/>
                <w:szCs w:val="20"/>
                <w:lang w:eastAsia="zh-CN"/>
              </w:rPr>
              <w:t xml:space="preserve"> dBm in total</w:t>
            </w:r>
          </w:p>
        </w:tc>
      </w:tr>
      <w:tr w:rsidR="00392102" w:rsidRPr="00DC3A2B" w14:paraId="1072DF1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DEC35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8179" w14:textId="77777777" w:rsidR="00392102" w:rsidRPr="006733CA" w:rsidRDefault="00392102" w:rsidP="00CF2880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6733CA">
              <w:rPr>
                <w:rFonts w:cs="Arial"/>
                <w:sz w:val="20"/>
                <w:szCs w:val="20"/>
                <w:lang w:eastAsia="ja-JP"/>
              </w:rPr>
              <w:t>MMSE-IRC</w:t>
            </w:r>
          </w:p>
        </w:tc>
      </w:tr>
      <w:tr w:rsidR="00392102" w:rsidRPr="00DC3A2B" w14:paraId="253F9282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550FF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UE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FFBB" w14:textId="77777777" w:rsidR="00392102" w:rsidRPr="006733CA" w:rsidRDefault="00392102" w:rsidP="00CF2880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6733CA">
              <w:rPr>
                <w:rFonts w:cs="Arial"/>
                <w:sz w:val="20"/>
                <w:szCs w:val="20"/>
                <w:lang w:val="en-US" w:eastAsia="zh-CN"/>
              </w:rPr>
              <w:t>23dBm</w:t>
            </w:r>
          </w:p>
        </w:tc>
      </w:tr>
      <w:tr w:rsidR="00392102" w:rsidRPr="00DC3A2B" w14:paraId="55C8B809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45C85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</w:t>
            </w:r>
            <w:r w:rsidRPr="00DC3A2B">
              <w:rPr>
                <w:rFonts w:cs="Arial"/>
                <w:szCs w:val="20"/>
                <w:lang w:eastAsia="ja-JP"/>
              </w:rPr>
              <w:t xml:space="preserve"> antenna configuration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253E" w14:textId="41BA6EDD" w:rsidR="00392102" w:rsidRPr="006733CA" w:rsidRDefault="008A0DAD" w:rsidP="00CF2880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1</w:t>
            </w:r>
            <w:r w:rsidR="00392102" w:rsidRPr="006733CA">
              <w:rPr>
                <w:rFonts w:cs="Arial"/>
                <w:sz w:val="20"/>
                <w:szCs w:val="20"/>
                <w:lang w:eastAsia="zh-CN"/>
              </w:rPr>
              <w:t xml:space="preserve"> Tx/</w:t>
            </w:r>
            <w:r w:rsidR="00392102" w:rsidRPr="00705833">
              <w:rPr>
                <w:rFonts w:cs="Arial"/>
                <w:sz w:val="20"/>
                <w:szCs w:val="20"/>
                <w:lang w:val="en-US" w:eastAsia="zh-CN"/>
              </w:rPr>
              <w:t>2</w:t>
            </w:r>
            <w:r w:rsidR="00392102" w:rsidRPr="006733CA">
              <w:rPr>
                <w:rFonts w:cs="Arial"/>
                <w:sz w:val="20"/>
                <w:szCs w:val="20"/>
                <w:lang w:eastAsia="zh-CN"/>
              </w:rPr>
              <w:t xml:space="preserve"> Rx antenna ports </w:t>
            </w:r>
          </w:p>
          <w:p w14:paraId="62A7ADF0" w14:textId="20477AFC" w:rsidR="00392102" w:rsidRPr="006733CA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705833">
              <w:rPr>
                <w:rFonts w:cs="Arial"/>
                <w:szCs w:val="20"/>
                <w:lang w:eastAsia="zh-CN"/>
              </w:rPr>
              <w:t xml:space="preserve">Isotropic </w:t>
            </w:r>
            <w:r w:rsidR="008A0DAD" w:rsidRPr="00705833">
              <w:rPr>
                <w:rFonts w:cs="Arial"/>
                <w:szCs w:val="20"/>
                <w:lang w:eastAsia="zh-CN"/>
              </w:rPr>
              <w:br/>
              <w:t xml:space="preserve">We </w:t>
            </w:r>
            <w:r w:rsidR="008A0DAD">
              <w:t>observed that most of UEs currently deployed have 1TX/2RX.</w:t>
            </w:r>
          </w:p>
        </w:tc>
      </w:tr>
      <w:tr w:rsidR="00392102" w:rsidRPr="00DC3A2B" w14:paraId="28719BA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92809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UE antenna height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90EC" w14:textId="77777777" w:rsidR="00392102" w:rsidRPr="006733CA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6733CA">
              <w:rPr>
                <w:rFonts w:cs="Arial"/>
                <w:szCs w:val="20"/>
              </w:rPr>
              <w:t>1.5 m</w:t>
            </w:r>
          </w:p>
        </w:tc>
      </w:tr>
      <w:tr w:rsidR="00392102" w:rsidRPr="00DC3A2B" w14:paraId="685CAFCF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D416B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lastRenderedPageBreak/>
              <w:t>UE antenna gain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60FD" w14:textId="45DAC23B" w:rsidR="00392102" w:rsidRPr="006733CA" w:rsidRDefault="006733CA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6733CA">
              <w:rPr>
                <w:rFonts w:cs="Arial"/>
                <w:szCs w:val="20"/>
              </w:rPr>
              <w:t>5</w:t>
            </w:r>
            <w:r w:rsidR="00392102" w:rsidRPr="006733CA">
              <w:rPr>
                <w:rFonts w:cs="Arial"/>
                <w:szCs w:val="20"/>
              </w:rPr>
              <w:t xml:space="preserve"> </w:t>
            </w:r>
            <w:proofErr w:type="spellStart"/>
            <w:r w:rsidR="00392102" w:rsidRPr="006733CA">
              <w:rPr>
                <w:rFonts w:cs="Arial"/>
                <w:szCs w:val="20"/>
              </w:rPr>
              <w:t>dBi</w:t>
            </w:r>
            <w:proofErr w:type="spellEnd"/>
            <w:r w:rsidR="00392102" w:rsidRPr="006733CA">
              <w:rPr>
                <w:rFonts w:cs="Arial"/>
                <w:szCs w:val="20"/>
              </w:rPr>
              <w:t xml:space="preserve"> </w:t>
            </w:r>
          </w:p>
        </w:tc>
      </w:tr>
      <w:tr w:rsidR="00392102" w:rsidRPr="00DC3A2B" w14:paraId="1CFFB0EF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1999A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 w:eastAsia="zh-CN"/>
              </w:rPr>
              <w:t>UE speed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7705" w14:textId="77777777" w:rsidR="00392102" w:rsidRPr="00C72A10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>Linear movement: 75 km/h</w:t>
            </w:r>
          </w:p>
          <w:p w14:paraId="4A28DEFF" w14:textId="77777777" w:rsidR="00392102" w:rsidRPr="00C72A10" w:rsidRDefault="00392102" w:rsidP="00CF2880">
            <w:pPr>
              <w:spacing w:after="0" w:line="240" w:lineRule="auto"/>
              <w:rPr>
                <w:rFonts w:cs="Arial"/>
                <w:szCs w:val="20"/>
              </w:rPr>
            </w:pPr>
            <w:r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>No explicit UE mobility (nor handovers) are modeled in the evaluations.</w:t>
            </w:r>
          </w:p>
        </w:tc>
      </w:tr>
      <w:tr w:rsidR="00392102" w:rsidRPr="00DC3A2B" w14:paraId="5839ECFA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38191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48C2" w14:textId="31888446" w:rsidR="00392102" w:rsidRPr="00C72A10" w:rsidRDefault="006438F7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C72A10">
              <w:rPr>
                <w:rFonts w:cs="Arial"/>
                <w:szCs w:val="20"/>
                <w:lang w:eastAsia="zh-CN"/>
              </w:rPr>
              <w:t>10</w:t>
            </w:r>
            <w:r w:rsidR="00392102" w:rsidRPr="00C72A10">
              <w:rPr>
                <w:rFonts w:cs="Arial"/>
                <w:szCs w:val="20"/>
                <w:lang w:eastAsia="zh-CN"/>
              </w:rPr>
              <w:t xml:space="preserve"> dB</w:t>
            </w:r>
          </w:p>
        </w:tc>
      </w:tr>
      <w:tr w:rsidR="00392102" w:rsidRPr="00DC3A2B" w14:paraId="36716EBB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51CFE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Channel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24E0" w14:textId="77777777" w:rsidR="00392102" w:rsidRPr="00C72A10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proofErr w:type="spellStart"/>
            <w:r w:rsidRPr="00C72A10">
              <w:rPr>
                <w:rFonts w:cs="Arial"/>
                <w:color w:val="000000"/>
                <w:kern w:val="2"/>
                <w:szCs w:val="20"/>
                <w:lang w:val="en-GB"/>
              </w:rPr>
              <w:t>InF</w:t>
            </w:r>
            <w:proofErr w:type="spellEnd"/>
            <w:r w:rsidRPr="00C72A10">
              <w:rPr>
                <w:rFonts w:cs="Arial"/>
                <w:color w:val="000000"/>
                <w:kern w:val="2"/>
                <w:szCs w:val="20"/>
                <w:lang w:val="en-GB"/>
              </w:rPr>
              <w:t>-DH</w:t>
            </w:r>
          </w:p>
        </w:tc>
      </w:tr>
      <w:tr w:rsidR="00392102" w:rsidRPr="00DC3A2B" w14:paraId="2A87C311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1CF1B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Carrier frequency and simulation bandwidth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A1D" w14:textId="365B90AC" w:rsidR="00392102" w:rsidRPr="00C72A10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TDD, </w:t>
            </w:r>
            <w:r w:rsidR="00C72A10"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>30</w:t>
            </w:r>
            <w:r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 GHz: 1</w:t>
            </w:r>
            <w:r w:rsidR="00C72A10"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>6</w:t>
            </w:r>
            <w:r w:rsidRPr="00C72A10">
              <w:rPr>
                <w:rFonts w:cs="Arial"/>
                <w:color w:val="000000"/>
                <w:kern w:val="2"/>
                <w:szCs w:val="20"/>
                <w:lang w:val="de-DE"/>
              </w:rPr>
              <w:t>0 MHz</w:t>
            </w:r>
          </w:p>
        </w:tc>
      </w:tr>
      <w:tr w:rsidR="00392102" w:rsidRPr="00DC3A2B" w14:paraId="5A0302A3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3366C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 xml:space="preserve">SCS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F81" w14:textId="7DA7D004" w:rsidR="00392102" w:rsidRPr="00F77E2E" w:rsidRDefault="00F77E2E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77E2E">
              <w:rPr>
                <w:rFonts w:cs="Arial"/>
                <w:szCs w:val="20"/>
                <w:lang w:eastAsia="zh-CN"/>
              </w:rPr>
              <w:t>120</w:t>
            </w:r>
            <w:r w:rsidR="00392102" w:rsidRPr="00F77E2E">
              <w:rPr>
                <w:rFonts w:cs="Arial"/>
                <w:szCs w:val="20"/>
                <w:lang w:eastAsia="zh-CN"/>
              </w:rPr>
              <w:t xml:space="preserve"> kHz</w:t>
            </w:r>
          </w:p>
        </w:tc>
      </w:tr>
      <w:tr w:rsidR="00392102" w:rsidRPr="00DC3A2B" w14:paraId="75CB61F0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8FAD6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TDD DL-UL configuration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B27D" w14:textId="77777777" w:rsidR="00392102" w:rsidRPr="00F77E2E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77E2E">
              <w:rPr>
                <w:rFonts w:cs="Arial"/>
                <w:color w:val="000000"/>
                <w:kern w:val="2"/>
                <w:szCs w:val="20"/>
                <w:lang w:val="de-DE"/>
              </w:rPr>
              <w:t>1 slot DL : 1 slot UL, no guard symbols</w:t>
            </w:r>
          </w:p>
        </w:tc>
      </w:tr>
      <w:tr w:rsidR="00392102" w:rsidRPr="00DC3A2B" w14:paraId="0557659B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79300C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en-GB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Number of UEs per service area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993" w14:textId="13A2C489" w:rsidR="00392102" w:rsidRPr="00F77E2E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F77E2E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10 </w:t>
            </w:r>
            <w:r w:rsidR="00F77E2E" w:rsidRPr="00F77E2E">
              <w:rPr>
                <w:rFonts w:cs="Arial"/>
                <w:color w:val="000000"/>
                <w:kern w:val="2"/>
                <w:szCs w:val="20"/>
                <w:lang w:val="de-DE"/>
              </w:rPr>
              <w:t>/ 20</w:t>
            </w:r>
            <w:r w:rsidRPr="00F77E2E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 UEs per service area</w:t>
            </w:r>
          </w:p>
        </w:tc>
      </w:tr>
      <w:tr w:rsidR="00392102" w:rsidRPr="00DC3A2B" w14:paraId="4D789461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19FB0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UE distribution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523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>All UEs randomly distributed within the respective service area.</w:t>
            </w:r>
          </w:p>
        </w:tc>
      </w:tr>
      <w:tr w:rsidR="00392102" w:rsidRPr="00DC3A2B" w14:paraId="6D40B3F6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11FF6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Message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839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>48 bytes</w:t>
            </w:r>
          </w:p>
        </w:tc>
      </w:tr>
      <w:tr w:rsidR="00392102" w:rsidRPr="00DC3A2B" w14:paraId="0D27DE4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4DBBA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DL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60B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>DL traffic arrival with option-1</w:t>
            </w:r>
          </w:p>
        </w:tc>
      </w:tr>
      <w:tr w:rsidR="00392102" w:rsidRPr="00DC3A2B" w14:paraId="37B8C894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7346A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28E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UL traffic is symmetric with DL, and DL-UL traffic arrival time relationship with option-1 </w:t>
            </w:r>
          </w:p>
        </w:tc>
      </w:tr>
      <w:tr w:rsidR="00392102" w:rsidRPr="00DC3A2B" w14:paraId="15397507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3AB2F" w14:textId="77777777" w:rsidR="00392102" w:rsidRPr="00DC3A2B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CSA requirements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69D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>99.9999%</w:t>
            </w:r>
          </w:p>
        </w:tc>
      </w:tr>
      <w:tr w:rsidR="00392102" w:rsidRPr="00DC3A2B" w14:paraId="08B3F006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B45AA" w14:textId="77777777" w:rsidR="00392102" w:rsidRPr="00DC3A2B" w:rsidRDefault="00392102" w:rsidP="00CF2880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E2E latency &amp; air interface latency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678" w14:textId="77777777" w:rsidR="00392102" w:rsidRPr="009E2A02" w:rsidRDefault="00392102" w:rsidP="00CF2880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color w:val="000000"/>
                <w:kern w:val="2"/>
                <w:szCs w:val="20"/>
                <w:lang w:val="de-DE"/>
              </w:rPr>
              <w:t>E2E latency: 1 ms; Air interface latency: 1ms</w:t>
            </w:r>
          </w:p>
        </w:tc>
      </w:tr>
      <w:tr w:rsidR="00392102" w:rsidRPr="00DC3A2B" w14:paraId="5DF106E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BD544" w14:textId="77777777" w:rsidR="00392102" w:rsidRPr="00DC3A2B" w:rsidRDefault="00392102" w:rsidP="00CF2880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t>UE power control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8FA9" w14:textId="77777777" w:rsidR="00392102" w:rsidRPr="009E2A02" w:rsidRDefault="00392102" w:rsidP="00CF2880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szCs w:val="20"/>
              </w:rPr>
              <w:t>Open-loop PC</w:t>
            </w:r>
          </w:p>
        </w:tc>
      </w:tr>
      <w:tr w:rsidR="00392102" w:rsidRPr="00DC3A2B" w14:paraId="13C3D83E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2DB2F" w14:textId="77777777" w:rsidR="00392102" w:rsidRPr="00DC3A2B" w:rsidRDefault="00392102" w:rsidP="00CF2880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t>HARQ/repetition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58F1" w14:textId="77777777" w:rsidR="00392102" w:rsidRPr="009E2A02" w:rsidRDefault="00392102" w:rsidP="00CF2880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szCs w:val="20"/>
              </w:rPr>
              <w:t xml:space="preserve">Single HARQ transmission (only initial </w:t>
            </w:r>
            <w:proofErr w:type="spellStart"/>
            <w:r w:rsidRPr="009E2A02">
              <w:rPr>
                <w:rFonts w:cs="Arial"/>
                <w:szCs w:val="20"/>
              </w:rPr>
              <w:t>tx</w:t>
            </w:r>
            <w:proofErr w:type="spellEnd"/>
            <w:r w:rsidRPr="009E2A02">
              <w:rPr>
                <w:rFonts w:cs="Arial"/>
                <w:szCs w:val="20"/>
              </w:rPr>
              <w:t xml:space="preserve"> is allowed)</w:t>
            </w:r>
          </w:p>
        </w:tc>
      </w:tr>
      <w:tr w:rsidR="00392102" w:rsidRPr="00DC3A2B" w14:paraId="0EC73656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B7FF7" w14:textId="77777777" w:rsidR="00392102" w:rsidRPr="00DC3A2B" w:rsidRDefault="00392102" w:rsidP="00CF2880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  <w:lang w:eastAsia="ja-JP"/>
              </w:rPr>
              <w:t>Channel estimation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FE78" w14:textId="77777777" w:rsidR="00392102" w:rsidRPr="009E2A02" w:rsidRDefault="00392102" w:rsidP="00CF2880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9E2A02">
              <w:rPr>
                <w:rFonts w:cs="Arial"/>
                <w:szCs w:val="20"/>
                <w:lang w:val="sv-SE"/>
              </w:rPr>
              <w:t>Ideal</w:t>
            </w:r>
          </w:p>
        </w:tc>
      </w:tr>
      <w:tr w:rsidR="00392102" w:rsidRPr="00DC3A2B" w14:paraId="7A8DC957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C34B9" w14:textId="77777777" w:rsidR="00392102" w:rsidRPr="00DC3A2B" w:rsidRDefault="00392102" w:rsidP="00CF2880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Allocation in time domain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4884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szCs w:val="20"/>
                <w:lang w:val="sv-SE"/>
              </w:rPr>
            </w:pPr>
            <w:r w:rsidRPr="009E2A02">
              <w:rPr>
                <w:rFonts w:cs="Arial"/>
                <w:szCs w:val="20"/>
                <w:lang w:val="sv-SE"/>
              </w:rPr>
              <w:t xml:space="preserve">2 os </w:t>
            </w:r>
          </w:p>
        </w:tc>
      </w:tr>
      <w:tr w:rsidR="00392102" w:rsidRPr="00DC3A2B" w14:paraId="3961AE37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20332" w14:textId="77777777" w:rsidR="00392102" w:rsidRDefault="00392102" w:rsidP="00CF2880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MIMO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60EB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szCs w:val="20"/>
              </w:rPr>
            </w:pPr>
            <w:r w:rsidRPr="009E2A02">
              <w:rPr>
                <w:rFonts w:cs="Arial"/>
                <w:szCs w:val="20"/>
              </w:rPr>
              <w:t>Up to Rank 2 in DL</w:t>
            </w:r>
          </w:p>
          <w:p w14:paraId="431FE359" w14:textId="77777777" w:rsidR="00392102" w:rsidRPr="009E2A02" w:rsidRDefault="00392102" w:rsidP="00CF2880">
            <w:pPr>
              <w:spacing w:after="0" w:line="240" w:lineRule="auto"/>
              <w:rPr>
                <w:rFonts w:cs="Arial"/>
                <w:szCs w:val="20"/>
              </w:rPr>
            </w:pPr>
            <w:r w:rsidRPr="009E2A02">
              <w:rPr>
                <w:rFonts w:cs="Arial"/>
                <w:szCs w:val="20"/>
              </w:rPr>
              <w:t>Up to Rank 1 in UL</w:t>
            </w:r>
          </w:p>
        </w:tc>
      </w:tr>
      <w:tr w:rsidR="00392102" w:rsidRPr="00DC3A2B" w14:paraId="4EF95298" w14:textId="77777777" w:rsidTr="00D648D8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5487F" w14:textId="77777777" w:rsidR="00392102" w:rsidRDefault="00392102" w:rsidP="00CF2880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Packets simulated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2C25" w14:textId="77777777" w:rsidR="00392102" w:rsidRPr="004C15C4" w:rsidRDefault="00392102" w:rsidP="00CF2880">
            <w:pPr>
              <w:spacing w:after="0" w:line="240" w:lineRule="auto"/>
              <w:rPr>
                <w:rFonts w:cs="Arial"/>
                <w:szCs w:val="20"/>
              </w:rPr>
            </w:pPr>
            <w:r w:rsidRPr="004C15C4">
              <w:rPr>
                <w:rFonts w:cs="Arial"/>
                <w:szCs w:val="20"/>
              </w:rPr>
              <w:t>300 k packets per UE.</w:t>
            </w:r>
          </w:p>
        </w:tc>
      </w:tr>
    </w:tbl>
    <w:p w14:paraId="4DE2722D" w14:textId="77777777" w:rsidR="00392102" w:rsidRPr="00F45F4A" w:rsidRDefault="00392102" w:rsidP="00392102">
      <w:pPr>
        <w:pStyle w:val="TH"/>
        <w:jc w:val="left"/>
        <w:rPr>
          <w:szCs w:val="20"/>
        </w:rPr>
      </w:pPr>
    </w:p>
    <w:p w14:paraId="504C4F56" w14:textId="77777777" w:rsidR="001F5E65" w:rsidRPr="00F45F4A" w:rsidRDefault="001F5E65" w:rsidP="00DC3A2B">
      <w:pPr>
        <w:pStyle w:val="TH"/>
        <w:jc w:val="left"/>
        <w:rPr>
          <w:szCs w:val="20"/>
        </w:rPr>
      </w:pPr>
    </w:p>
    <w:sectPr w:rsidR="001F5E65" w:rsidRPr="00F45F4A" w:rsidSect="00C473A5">
      <w:headerReference w:type="even" r:id="rId30"/>
      <w:foot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5C6EF" w14:textId="77777777" w:rsidR="008A5CA3" w:rsidRDefault="008A5CA3">
      <w:r>
        <w:separator/>
      </w:r>
    </w:p>
  </w:endnote>
  <w:endnote w:type="continuationSeparator" w:id="0">
    <w:p w14:paraId="6A202135" w14:textId="77777777" w:rsidR="008A5CA3" w:rsidRDefault="008A5CA3">
      <w:r>
        <w:continuationSeparator/>
      </w:r>
    </w:p>
  </w:endnote>
  <w:endnote w:type="continuationNotice" w:id="1">
    <w:p w14:paraId="36CF1EEB" w14:textId="77777777" w:rsidR="008A5CA3" w:rsidRDefault="008A5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?">
    <w:altName w:val="Microsoft Ya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7EDC9" w14:textId="77777777" w:rsidR="008A5CA3" w:rsidRDefault="008A5CA3">
      <w:r>
        <w:separator/>
      </w:r>
    </w:p>
  </w:footnote>
  <w:footnote w:type="continuationSeparator" w:id="0">
    <w:p w14:paraId="22E184C0" w14:textId="77777777" w:rsidR="008A5CA3" w:rsidRDefault="008A5CA3">
      <w:r>
        <w:continuationSeparator/>
      </w:r>
    </w:p>
  </w:footnote>
  <w:footnote w:type="continuationNotice" w:id="1">
    <w:p w14:paraId="02AECD0F" w14:textId="77777777" w:rsidR="008A5CA3" w:rsidRDefault="008A5C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901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3426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C40"/>
    <w:multiLevelType w:val="hybridMultilevel"/>
    <w:tmpl w:val="0C0C8410"/>
    <w:lvl w:ilvl="0" w:tplc="D4622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FAA">
      <w:start w:val="56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F64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4E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80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89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CE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62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CD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4A395A"/>
    <w:multiLevelType w:val="hybridMultilevel"/>
    <w:tmpl w:val="E3EA37A2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hAnsi="Arial Unicode MS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4BD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033861"/>
    <w:multiLevelType w:val="hybridMultilevel"/>
    <w:tmpl w:val="2B00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51C07"/>
    <w:multiLevelType w:val="hybridMultilevel"/>
    <w:tmpl w:val="C854C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817CC6"/>
    <w:multiLevelType w:val="hybridMultilevel"/>
    <w:tmpl w:val="12106A9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060005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9EF4050"/>
    <w:multiLevelType w:val="hybridMultilevel"/>
    <w:tmpl w:val="0B6C8A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9275C"/>
    <w:multiLevelType w:val="hybridMultilevel"/>
    <w:tmpl w:val="4AAE6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FA23F5"/>
    <w:multiLevelType w:val="hybridMultilevel"/>
    <w:tmpl w:val="4086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29"/>
  </w:num>
  <w:num w:numId="17">
    <w:abstractNumId w:val="8"/>
  </w:num>
  <w:num w:numId="18">
    <w:abstractNumId w:val="10"/>
  </w:num>
  <w:num w:numId="19">
    <w:abstractNumId w:val="5"/>
  </w:num>
  <w:num w:numId="20">
    <w:abstractNumId w:val="31"/>
  </w:num>
  <w:num w:numId="21">
    <w:abstractNumId w:val="17"/>
  </w:num>
  <w:num w:numId="22">
    <w:abstractNumId w:val="30"/>
  </w:num>
  <w:num w:numId="23">
    <w:abstractNumId w:val="7"/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4"/>
  </w:num>
  <w:num w:numId="28">
    <w:abstractNumId w:val="19"/>
  </w:num>
  <w:num w:numId="29">
    <w:abstractNumId w:val="32"/>
  </w:num>
  <w:num w:numId="30">
    <w:abstractNumId w:val="11"/>
  </w:num>
  <w:num w:numId="31">
    <w:abstractNumId w:val="13"/>
  </w:num>
  <w:num w:numId="32">
    <w:abstractNumId w:val="14"/>
  </w:num>
  <w:num w:numId="33">
    <w:abstractNumId w:val="6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1E"/>
    <w:rsid w:val="00002A37"/>
    <w:rsid w:val="0000564C"/>
    <w:rsid w:val="00006446"/>
    <w:rsid w:val="00006896"/>
    <w:rsid w:val="00007CDC"/>
    <w:rsid w:val="0001175F"/>
    <w:rsid w:val="00011B28"/>
    <w:rsid w:val="000121B4"/>
    <w:rsid w:val="00014E3E"/>
    <w:rsid w:val="00015251"/>
    <w:rsid w:val="00015267"/>
    <w:rsid w:val="00015D15"/>
    <w:rsid w:val="00017D70"/>
    <w:rsid w:val="00017FB8"/>
    <w:rsid w:val="000219F6"/>
    <w:rsid w:val="0002564D"/>
    <w:rsid w:val="00025ECA"/>
    <w:rsid w:val="000307EA"/>
    <w:rsid w:val="00031C39"/>
    <w:rsid w:val="000325B8"/>
    <w:rsid w:val="00034C15"/>
    <w:rsid w:val="00036BA1"/>
    <w:rsid w:val="000422E2"/>
    <w:rsid w:val="00042F22"/>
    <w:rsid w:val="00043089"/>
    <w:rsid w:val="000444EF"/>
    <w:rsid w:val="000449B6"/>
    <w:rsid w:val="000515F1"/>
    <w:rsid w:val="00052A07"/>
    <w:rsid w:val="000534E3"/>
    <w:rsid w:val="00055ACE"/>
    <w:rsid w:val="0005606A"/>
    <w:rsid w:val="00057117"/>
    <w:rsid w:val="0006065D"/>
    <w:rsid w:val="00060D50"/>
    <w:rsid w:val="00060D61"/>
    <w:rsid w:val="000616E7"/>
    <w:rsid w:val="00062207"/>
    <w:rsid w:val="00062508"/>
    <w:rsid w:val="00062929"/>
    <w:rsid w:val="0006487E"/>
    <w:rsid w:val="00065E1A"/>
    <w:rsid w:val="00066064"/>
    <w:rsid w:val="00077E5F"/>
    <w:rsid w:val="0008036A"/>
    <w:rsid w:val="00081AE6"/>
    <w:rsid w:val="0008259E"/>
    <w:rsid w:val="000855EB"/>
    <w:rsid w:val="00085B52"/>
    <w:rsid w:val="0008616D"/>
    <w:rsid w:val="000866F2"/>
    <w:rsid w:val="00087131"/>
    <w:rsid w:val="0009009F"/>
    <w:rsid w:val="00091557"/>
    <w:rsid w:val="000924C1"/>
    <w:rsid w:val="000924F0"/>
    <w:rsid w:val="00093474"/>
    <w:rsid w:val="0009510F"/>
    <w:rsid w:val="000A0ECE"/>
    <w:rsid w:val="000A1B7B"/>
    <w:rsid w:val="000A4DF2"/>
    <w:rsid w:val="000A4E07"/>
    <w:rsid w:val="000A56F2"/>
    <w:rsid w:val="000B0C9E"/>
    <w:rsid w:val="000B2719"/>
    <w:rsid w:val="000B39EC"/>
    <w:rsid w:val="000B3A8F"/>
    <w:rsid w:val="000B4433"/>
    <w:rsid w:val="000B4AB9"/>
    <w:rsid w:val="000B58C3"/>
    <w:rsid w:val="000B61E9"/>
    <w:rsid w:val="000C165A"/>
    <w:rsid w:val="000C2E19"/>
    <w:rsid w:val="000C4662"/>
    <w:rsid w:val="000C5E28"/>
    <w:rsid w:val="000C7B15"/>
    <w:rsid w:val="000D0AE6"/>
    <w:rsid w:val="000D0D07"/>
    <w:rsid w:val="000D0F64"/>
    <w:rsid w:val="000D4797"/>
    <w:rsid w:val="000D7797"/>
    <w:rsid w:val="000E0527"/>
    <w:rsid w:val="000E1E92"/>
    <w:rsid w:val="000E2E45"/>
    <w:rsid w:val="000E4041"/>
    <w:rsid w:val="000E52A2"/>
    <w:rsid w:val="000E5F64"/>
    <w:rsid w:val="000F06D6"/>
    <w:rsid w:val="000F0EB1"/>
    <w:rsid w:val="000F1106"/>
    <w:rsid w:val="000F3BE9"/>
    <w:rsid w:val="000F3F6C"/>
    <w:rsid w:val="000F40E3"/>
    <w:rsid w:val="000F6A59"/>
    <w:rsid w:val="000F6DF3"/>
    <w:rsid w:val="000F73B7"/>
    <w:rsid w:val="001005FF"/>
    <w:rsid w:val="0010250D"/>
    <w:rsid w:val="00104231"/>
    <w:rsid w:val="00105E21"/>
    <w:rsid w:val="001062FB"/>
    <w:rsid w:val="001063E6"/>
    <w:rsid w:val="00113916"/>
    <w:rsid w:val="00113B49"/>
    <w:rsid w:val="00113CF4"/>
    <w:rsid w:val="0011509C"/>
    <w:rsid w:val="0011514F"/>
    <w:rsid w:val="001153EA"/>
    <w:rsid w:val="00115643"/>
    <w:rsid w:val="00116765"/>
    <w:rsid w:val="001205A0"/>
    <w:rsid w:val="001219F5"/>
    <w:rsid w:val="00121A20"/>
    <w:rsid w:val="00122513"/>
    <w:rsid w:val="0012377F"/>
    <w:rsid w:val="00124314"/>
    <w:rsid w:val="001267A7"/>
    <w:rsid w:val="00126B4A"/>
    <w:rsid w:val="00130050"/>
    <w:rsid w:val="00132FD0"/>
    <w:rsid w:val="001344C0"/>
    <w:rsid w:val="001346FA"/>
    <w:rsid w:val="00134BBD"/>
    <w:rsid w:val="00135252"/>
    <w:rsid w:val="00135B94"/>
    <w:rsid w:val="00136C39"/>
    <w:rsid w:val="00136F91"/>
    <w:rsid w:val="00137AB5"/>
    <w:rsid w:val="00137E5D"/>
    <w:rsid w:val="00137F0B"/>
    <w:rsid w:val="00140B87"/>
    <w:rsid w:val="00147324"/>
    <w:rsid w:val="00150983"/>
    <w:rsid w:val="00151E23"/>
    <w:rsid w:val="00152500"/>
    <w:rsid w:val="001526E0"/>
    <w:rsid w:val="00154776"/>
    <w:rsid w:val="001551B5"/>
    <w:rsid w:val="001552A9"/>
    <w:rsid w:val="00163342"/>
    <w:rsid w:val="001659C1"/>
    <w:rsid w:val="00170509"/>
    <w:rsid w:val="001717BE"/>
    <w:rsid w:val="00173A8E"/>
    <w:rsid w:val="0017502C"/>
    <w:rsid w:val="0018143F"/>
    <w:rsid w:val="00181FF8"/>
    <w:rsid w:val="00183AB0"/>
    <w:rsid w:val="00190AC1"/>
    <w:rsid w:val="00191FB7"/>
    <w:rsid w:val="0019341A"/>
    <w:rsid w:val="00193F27"/>
    <w:rsid w:val="00194738"/>
    <w:rsid w:val="00195245"/>
    <w:rsid w:val="00197A47"/>
    <w:rsid w:val="00197DF9"/>
    <w:rsid w:val="001A0895"/>
    <w:rsid w:val="001A18FC"/>
    <w:rsid w:val="001A1987"/>
    <w:rsid w:val="001A1D0E"/>
    <w:rsid w:val="001A2564"/>
    <w:rsid w:val="001A6173"/>
    <w:rsid w:val="001A67BC"/>
    <w:rsid w:val="001A6CBA"/>
    <w:rsid w:val="001B016D"/>
    <w:rsid w:val="001B0D97"/>
    <w:rsid w:val="001B462E"/>
    <w:rsid w:val="001B5183"/>
    <w:rsid w:val="001B5A5D"/>
    <w:rsid w:val="001B64B9"/>
    <w:rsid w:val="001B6DF0"/>
    <w:rsid w:val="001B73D1"/>
    <w:rsid w:val="001C1CE5"/>
    <w:rsid w:val="001C3D2A"/>
    <w:rsid w:val="001C3D52"/>
    <w:rsid w:val="001D1AC7"/>
    <w:rsid w:val="001D1FA0"/>
    <w:rsid w:val="001D3D9A"/>
    <w:rsid w:val="001D4968"/>
    <w:rsid w:val="001D51BA"/>
    <w:rsid w:val="001D53E7"/>
    <w:rsid w:val="001D6342"/>
    <w:rsid w:val="001D6D53"/>
    <w:rsid w:val="001E0860"/>
    <w:rsid w:val="001E58E2"/>
    <w:rsid w:val="001E79C3"/>
    <w:rsid w:val="001E7AED"/>
    <w:rsid w:val="001F330C"/>
    <w:rsid w:val="001F3916"/>
    <w:rsid w:val="001F4197"/>
    <w:rsid w:val="001F4C0E"/>
    <w:rsid w:val="001F54C5"/>
    <w:rsid w:val="001F5E65"/>
    <w:rsid w:val="001F662C"/>
    <w:rsid w:val="001F7074"/>
    <w:rsid w:val="001F72F4"/>
    <w:rsid w:val="00200490"/>
    <w:rsid w:val="00201F3A"/>
    <w:rsid w:val="00202E32"/>
    <w:rsid w:val="00203F96"/>
    <w:rsid w:val="00204A25"/>
    <w:rsid w:val="002069B2"/>
    <w:rsid w:val="00207FA3"/>
    <w:rsid w:val="00211D9B"/>
    <w:rsid w:val="00214DA8"/>
    <w:rsid w:val="00215423"/>
    <w:rsid w:val="002158FA"/>
    <w:rsid w:val="00220600"/>
    <w:rsid w:val="002224DB"/>
    <w:rsid w:val="002234A7"/>
    <w:rsid w:val="00223FCB"/>
    <w:rsid w:val="002252C3"/>
    <w:rsid w:val="00225C54"/>
    <w:rsid w:val="00230684"/>
    <w:rsid w:val="00230765"/>
    <w:rsid w:val="00230D18"/>
    <w:rsid w:val="002319E4"/>
    <w:rsid w:val="00232867"/>
    <w:rsid w:val="00235632"/>
    <w:rsid w:val="00235872"/>
    <w:rsid w:val="00237839"/>
    <w:rsid w:val="00237B32"/>
    <w:rsid w:val="00241559"/>
    <w:rsid w:val="00241E71"/>
    <w:rsid w:val="0024285F"/>
    <w:rsid w:val="002435B3"/>
    <w:rsid w:val="002458EB"/>
    <w:rsid w:val="00247FA6"/>
    <w:rsid w:val="002500C8"/>
    <w:rsid w:val="00250322"/>
    <w:rsid w:val="0025128A"/>
    <w:rsid w:val="00252508"/>
    <w:rsid w:val="00257543"/>
    <w:rsid w:val="00261255"/>
    <w:rsid w:val="002617E7"/>
    <w:rsid w:val="0026377B"/>
    <w:rsid w:val="00264228"/>
    <w:rsid w:val="00264334"/>
    <w:rsid w:val="0026473E"/>
    <w:rsid w:val="00266214"/>
    <w:rsid w:val="00267C83"/>
    <w:rsid w:val="0027144F"/>
    <w:rsid w:val="00271813"/>
    <w:rsid w:val="00271F3A"/>
    <w:rsid w:val="00273001"/>
    <w:rsid w:val="00273278"/>
    <w:rsid w:val="002737F4"/>
    <w:rsid w:val="00274799"/>
    <w:rsid w:val="002805F5"/>
    <w:rsid w:val="00280751"/>
    <w:rsid w:val="0028280A"/>
    <w:rsid w:val="00286ACD"/>
    <w:rsid w:val="00287838"/>
    <w:rsid w:val="00287D3C"/>
    <w:rsid w:val="002907B5"/>
    <w:rsid w:val="00292EB7"/>
    <w:rsid w:val="00296227"/>
    <w:rsid w:val="00296F44"/>
    <w:rsid w:val="0029777D"/>
    <w:rsid w:val="00297DCC"/>
    <w:rsid w:val="002A055E"/>
    <w:rsid w:val="002A1D4E"/>
    <w:rsid w:val="002A2869"/>
    <w:rsid w:val="002A2A4E"/>
    <w:rsid w:val="002A7A0A"/>
    <w:rsid w:val="002B24D6"/>
    <w:rsid w:val="002B6022"/>
    <w:rsid w:val="002C14DF"/>
    <w:rsid w:val="002C41E6"/>
    <w:rsid w:val="002C49EA"/>
    <w:rsid w:val="002C57FB"/>
    <w:rsid w:val="002D071A"/>
    <w:rsid w:val="002D10CB"/>
    <w:rsid w:val="002D34B2"/>
    <w:rsid w:val="002D48B0"/>
    <w:rsid w:val="002D53E5"/>
    <w:rsid w:val="002D5B37"/>
    <w:rsid w:val="002D7637"/>
    <w:rsid w:val="002E17F2"/>
    <w:rsid w:val="002E377F"/>
    <w:rsid w:val="002E5979"/>
    <w:rsid w:val="002E5AE9"/>
    <w:rsid w:val="002E76B6"/>
    <w:rsid w:val="002E7CAE"/>
    <w:rsid w:val="002F1255"/>
    <w:rsid w:val="002F13E4"/>
    <w:rsid w:val="002F1A81"/>
    <w:rsid w:val="002F2771"/>
    <w:rsid w:val="002F2B4C"/>
    <w:rsid w:val="002F37A9"/>
    <w:rsid w:val="002F7AA9"/>
    <w:rsid w:val="003016F7"/>
    <w:rsid w:val="00301CE6"/>
    <w:rsid w:val="0030256B"/>
    <w:rsid w:val="00302E1A"/>
    <w:rsid w:val="00303738"/>
    <w:rsid w:val="0030501F"/>
    <w:rsid w:val="00307BA1"/>
    <w:rsid w:val="00307C85"/>
    <w:rsid w:val="00311702"/>
    <w:rsid w:val="00311E82"/>
    <w:rsid w:val="003124D1"/>
    <w:rsid w:val="00312609"/>
    <w:rsid w:val="0031398A"/>
    <w:rsid w:val="00313DFC"/>
    <w:rsid w:val="00313FD6"/>
    <w:rsid w:val="003143BD"/>
    <w:rsid w:val="00314652"/>
    <w:rsid w:val="00315363"/>
    <w:rsid w:val="003203ED"/>
    <w:rsid w:val="003226DD"/>
    <w:rsid w:val="00322ACC"/>
    <w:rsid w:val="00322C9F"/>
    <w:rsid w:val="003249A7"/>
    <w:rsid w:val="00324D23"/>
    <w:rsid w:val="003255CF"/>
    <w:rsid w:val="00327238"/>
    <w:rsid w:val="00330A68"/>
    <w:rsid w:val="00331282"/>
    <w:rsid w:val="00331751"/>
    <w:rsid w:val="003327EE"/>
    <w:rsid w:val="00334579"/>
    <w:rsid w:val="00335858"/>
    <w:rsid w:val="00336065"/>
    <w:rsid w:val="00336BDA"/>
    <w:rsid w:val="00337C93"/>
    <w:rsid w:val="00342BD7"/>
    <w:rsid w:val="00346DB5"/>
    <w:rsid w:val="003477B1"/>
    <w:rsid w:val="00350AD6"/>
    <w:rsid w:val="003532D0"/>
    <w:rsid w:val="00353630"/>
    <w:rsid w:val="0035724B"/>
    <w:rsid w:val="00357380"/>
    <w:rsid w:val="00357DF1"/>
    <w:rsid w:val="003602D9"/>
    <w:rsid w:val="003604CE"/>
    <w:rsid w:val="00366070"/>
    <w:rsid w:val="00370E47"/>
    <w:rsid w:val="00371376"/>
    <w:rsid w:val="00372AA9"/>
    <w:rsid w:val="003738AC"/>
    <w:rsid w:val="003742AC"/>
    <w:rsid w:val="00374532"/>
    <w:rsid w:val="003779C7"/>
    <w:rsid w:val="00377CE1"/>
    <w:rsid w:val="003805B9"/>
    <w:rsid w:val="00385BF0"/>
    <w:rsid w:val="0038713E"/>
    <w:rsid w:val="00392102"/>
    <w:rsid w:val="003939FF"/>
    <w:rsid w:val="00393E73"/>
    <w:rsid w:val="0039742C"/>
    <w:rsid w:val="003A2223"/>
    <w:rsid w:val="003A2A0F"/>
    <w:rsid w:val="003A40E9"/>
    <w:rsid w:val="003A45A1"/>
    <w:rsid w:val="003A5B0A"/>
    <w:rsid w:val="003A6BAC"/>
    <w:rsid w:val="003A70A4"/>
    <w:rsid w:val="003A77EA"/>
    <w:rsid w:val="003A7EF3"/>
    <w:rsid w:val="003B0DDF"/>
    <w:rsid w:val="003B159C"/>
    <w:rsid w:val="003B369F"/>
    <w:rsid w:val="003B36A3"/>
    <w:rsid w:val="003B4A02"/>
    <w:rsid w:val="003B4BEC"/>
    <w:rsid w:val="003B51BE"/>
    <w:rsid w:val="003B5FCA"/>
    <w:rsid w:val="003B64BB"/>
    <w:rsid w:val="003B7FE5"/>
    <w:rsid w:val="003C00F9"/>
    <w:rsid w:val="003C11C8"/>
    <w:rsid w:val="003C2007"/>
    <w:rsid w:val="003C2702"/>
    <w:rsid w:val="003C2D33"/>
    <w:rsid w:val="003C7806"/>
    <w:rsid w:val="003D109F"/>
    <w:rsid w:val="003D12D2"/>
    <w:rsid w:val="003D2478"/>
    <w:rsid w:val="003D3C45"/>
    <w:rsid w:val="003D42D2"/>
    <w:rsid w:val="003D5B1F"/>
    <w:rsid w:val="003E15FA"/>
    <w:rsid w:val="003E34EB"/>
    <w:rsid w:val="003E3882"/>
    <w:rsid w:val="003E46D6"/>
    <w:rsid w:val="003E55E4"/>
    <w:rsid w:val="003E6610"/>
    <w:rsid w:val="003E74E3"/>
    <w:rsid w:val="003F05C7"/>
    <w:rsid w:val="003F1245"/>
    <w:rsid w:val="003F2CD4"/>
    <w:rsid w:val="003F2D3D"/>
    <w:rsid w:val="003F347A"/>
    <w:rsid w:val="003F4E50"/>
    <w:rsid w:val="003F6BBE"/>
    <w:rsid w:val="004000E8"/>
    <w:rsid w:val="00402E2B"/>
    <w:rsid w:val="004037C2"/>
    <w:rsid w:val="00404E19"/>
    <w:rsid w:val="0040512B"/>
    <w:rsid w:val="00405CA5"/>
    <w:rsid w:val="00407CD3"/>
    <w:rsid w:val="00410134"/>
    <w:rsid w:val="00410A86"/>
    <w:rsid w:val="00410B72"/>
    <w:rsid w:val="00410F18"/>
    <w:rsid w:val="0041263E"/>
    <w:rsid w:val="00413AAC"/>
    <w:rsid w:val="00413E92"/>
    <w:rsid w:val="004174FD"/>
    <w:rsid w:val="00420610"/>
    <w:rsid w:val="004209DF"/>
    <w:rsid w:val="00421105"/>
    <w:rsid w:val="00422AA4"/>
    <w:rsid w:val="004242F4"/>
    <w:rsid w:val="00425200"/>
    <w:rsid w:val="00425C2A"/>
    <w:rsid w:val="00426D37"/>
    <w:rsid w:val="00427248"/>
    <w:rsid w:val="0043075F"/>
    <w:rsid w:val="004318AD"/>
    <w:rsid w:val="00437447"/>
    <w:rsid w:val="00441A92"/>
    <w:rsid w:val="00442795"/>
    <w:rsid w:val="004431DC"/>
    <w:rsid w:val="00444272"/>
    <w:rsid w:val="00444F56"/>
    <w:rsid w:val="00446488"/>
    <w:rsid w:val="00447B88"/>
    <w:rsid w:val="004517AA"/>
    <w:rsid w:val="00452CAC"/>
    <w:rsid w:val="0045503F"/>
    <w:rsid w:val="004550A6"/>
    <w:rsid w:val="00457565"/>
    <w:rsid w:val="00457B71"/>
    <w:rsid w:val="0046129B"/>
    <w:rsid w:val="00462932"/>
    <w:rsid w:val="00464689"/>
    <w:rsid w:val="004669E2"/>
    <w:rsid w:val="00470C31"/>
    <w:rsid w:val="00471DE0"/>
    <w:rsid w:val="00471ED0"/>
    <w:rsid w:val="004734D0"/>
    <w:rsid w:val="0047556B"/>
    <w:rsid w:val="00477768"/>
    <w:rsid w:val="00481F3D"/>
    <w:rsid w:val="00492BC5"/>
    <w:rsid w:val="00493114"/>
    <w:rsid w:val="00495744"/>
    <w:rsid w:val="00495F4B"/>
    <w:rsid w:val="004964F1"/>
    <w:rsid w:val="004A16BC"/>
    <w:rsid w:val="004A2B94"/>
    <w:rsid w:val="004B6F6A"/>
    <w:rsid w:val="004B7C0C"/>
    <w:rsid w:val="004C14A1"/>
    <w:rsid w:val="004C15C4"/>
    <w:rsid w:val="004C22C3"/>
    <w:rsid w:val="004C3898"/>
    <w:rsid w:val="004C4CE5"/>
    <w:rsid w:val="004C636B"/>
    <w:rsid w:val="004C6380"/>
    <w:rsid w:val="004D0089"/>
    <w:rsid w:val="004D21A4"/>
    <w:rsid w:val="004D36B1"/>
    <w:rsid w:val="004D37AE"/>
    <w:rsid w:val="004D5320"/>
    <w:rsid w:val="004D5D5A"/>
    <w:rsid w:val="004D7EBD"/>
    <w:rsid w:val="004E02F9"/>
    <w:rsid w:val="004E22C6"/>
    <w:rsid w:val="004E2680"/>
    <w:rsid w:val="004E28F9"/>
    <w:rsid w:val="004E3284"/>
    <w:rsid w:val="004E462E"/>
    <w:rsid w:val="004E56DC"/>
    <w:rsid w:val="004E76F4"/>
    <w:rsid w:val="004F07F1"/>
    <w:rsid w:val="004F0B4E"/>
    <w:rsid w:val="004F0B6C"/>
    <w:rsid w:val="004F1C94"/>
    <w:rsid w:val="004F2078"/>
    <w:rsid w:val="004F2A77"/>
    <w:rsid w:val="004F4DA3"/>
    <w:rsid w:val="004F621A"/>
    <w:rsid w:val="004F6CD0"/>
    <w:rsid w:val="004F7B53"/>
    <w:rsid w:val="00500E34"/>
    <w:rsid w:val="00501FDA"/>
    <w:rsid w:val="00502202"/>
    <w:rsid w:val="00506557"/>
    <w:rsid w:val="0050677A"/>
    <w:rsid w:val="005108D8"/>
    <w:rsid w:val="005116F9"/>
    <w:rsid w:val="005128BD"/>
    <w:rsid w:val="005153A7"/>
    <w:rsid w:val="005165B4"/>
    <w:rsid w:val="005219CF"/>
    <w:rsid w:val="00530126"/>
    <w:rsid w:val="00534B59"/>
    <w:rsid w:val="00536759"/>
    <w:rsid w:val="00536794"/>
    <w:rsid w:val="00536A60"/>
    <w:rsid w:val="00536DF6"/>
    <w:rsid w:val="00537C62"/>
    <w:rsid w:val="00540F42"/>
    <w:rsid w:val="0054351C"/>
    <w:rsid w:val="00546970"/>
    <w:rsid w:val="005500A3"/>
    <w:rsid w:val="0055057F"/>
    <w:rsid w:val="0055303C"/>
    <w:rsid w:val="00554E19"/>
    <w:rsid w:val="005559AB"/>
    <w:rsid w:val="00556206"/>
    <w:rsid w:val="00560D85"/>
    <w:rsid w:val="0056121F"/>
    <w:rsid w:val="00564346"/>
    <w:rsid w:val="0056614B"/>
    <w:rsid w:val="005672F3"/>
    <w:rsid w:val="00572505"/>
    <w:rsid w:val="0057358B"/>
    <w:rsid w:val="00576E6C"/>
    <w:rsid w:val="00577459"/>
    <w:rsid w:val="005807E3"/>
    <w:rsid w:val="005808AF"/>
    <w:rsid w:val="00581464"/>
    <w:rsid w:val="00582809"/>
    <w:rsid w:val="00582EC9"/>
    <w:rsid w:val="005850AE"/>
    <w:rsid w:val="00585194"/>
    <w:rsid w:val="005865DE"/>
    <w:rsid w:val="00587282"/>
    <w:rsid w:val="0058798C"/>
    <w:rsid w:val="00587E8F"/>
    <w:rsid w:val="005900FA"/>
    <w:rsid w:val="005917BE"/>
    <w:rsid w:val="0059196A"/>
    <w:rsid w:val="005935A4"/>
    <w:rsid w:val="005948C2"/>
    <w:rsid w:val="00595DCA"/>
    <w:rsid w:val="0059779B"/>
    <w:rsid w:val="005A1626"/>
    <w:rsid w:val="005A209A"/>
    <w:rsid w:val="005A2305"/>
    <w:rsid w:val="005A2639"/>
    <w:rsid w:val="005A385C"/>
    <w:rsid w:val="005A4939"/>
    <w:rsid w:val="005A662D"/>
    <w:rsid w:val="005B1409"/>
    <w:rsid w:val="005B35D7"/>
    <w:rsid w:val="005B392A"/>
    <w:rsid w:val="005B3AA3"/>
    <w:rsid w:val="005B6F83"/>
    <w:rsid w:val="005C07A9"/>
    <w:rsid w:val="005C423A"/>
    <w:rsid w:val="005C429A"/>
    <w:rsid w:val="005C6025"/>
    <w:rsid w:val="005C74FB"/>
    <w:rsid w:val="005C76BF"/>
    <w:rsid w:val="005D1602"/>
    <w:rsid w:val="005D25F7"/>
    <w:rsid w:val="005D7039"/>
    <w:rsid w:val="005E385F"/>
    <w:rsid w:val="005E5B81"/>
    <w:rsid w:val="005E74B2"/>
    <w:rsid w:val="005F2CB1"/>
    <w:rsid w:val="005F3025"/>
    <w:rsid w:val="005F618C"/>
    <w:rsid w:val="005F6415"/>
    <w:rsid w:val="005F70BD"/>
    <w:rsid w:val="00600179"/>
    <w:rsid w:val="00600D5B"/>
    <w:rsid w:val="00600D82"/>
    <w:rsid w:val="0060143A"/>
    <w:rsid w:val="0060283C"/>
    <w:rsid w:val="00604F14"/>
    <w:rsid w:val="00611B83"/>
    <w:rsid w:val="00613257"/>
    <w:rsid w:val="00614E7D"/>
    <w:rsid w:val="00620A71"/>
    <w:rsid w:val="00620D80"/>
    <w:rsid w:val="00620E66"/>
    <w:rsid w:val="006234A6"/>
    <w:rsid w:val="006236EF"/>
    <w:rsid w:val="00625A79"/>
    <w:rsid w:val="00627364"/>
    <w:rsid w:val="00630001"/>
    <w:rsid w:val="006311B3"/>
    <w:rsid w:val="006311CF"/>
    <w:rsid w:val="0063284C"/>
    <w:rsid w:val="006345FD"/>
    <w:rsid w:val="00636206"/>
    <w:rsid w:val="00636398"/>
    <w:rsid w:val="006368D3"/>
    <w:rsid w:val="006377EC"/>
    <w:rsid w:val="0064151F"/>
    <w:rsid w:val="00641533"/>
    <w:rsid w:val="0064208D"/>
    <w:rsid w:val="00642E7A"/>
    <w:rsid w:val="00643475"/>
    <w:rsid w:val="006438F7"/>
    <w:rsid w:val="0064396A"/>
    <w:rsid w:val="006460D3"/>
    <w:rsid w:val="0064624E"/>
    <w:rsid w:val="00650AB9"/>
    <w:rsid w:val="00651EA8"/>
    <w:rsid w:val="00652460"/>
    <w:rsid w:val="006532AD"/>
    <w:rsid w:val="00655595"/>
    <w:rsid w:val="00655733"/>
    <w:rsid w:val="00655ACD"/>
    <w:rsid w:val="00656A92"/>
    <w:rsid w:val="00656DDE"/>
    <w:rsid w:val="0066011D"/>
    <w:rsid w:val="00660236"/>
    <w:rsid w:val="006607C0"/>
    <w:rsid w:val="006613A6"/>
    <w:rsid w:val="00661B58"/>
    <w:rsid w:val="006624C2"/>
    <w:rsid w:val="006627A2"/>
    <w:rsid w:val="006634E6"/>
    <w:rsid w:val="00663540"/>
    <w:rsid w:val="0066532C"/>
    <w:rsid w:val="006655EE"/>
    <w:rsid w:val="00667EE7"/>
    <w:rsid w:val="00670922"/>
    <w:rsid w:val="00670BE1"/>
    <w:rsid w:val="0067218F"/>
    <w:rsid w:val="006733CA"/>
    <w:rsid w:val="006741F2"/>
    <w:rsid w:val="00674CC3"/>
    <w:rsid w:val="00675C72"/>
    <w:rsid w:val="006771F9"/>
    <w:rsid w:val="006776D7"/>
    <w:rsid w:val="00681003"/>
    <w:rsid w:val="006817C9"/>
    <w:rsid w:val="00681DF5"/>
    <w:rsid w:val="0068336E"/>
    <w:rsid w:val="00683ECE"/>
    <w:rsid w:val="0069450C"/>
    <w:rsid w:val="00694ED0"/>
    <w:rsid w:val="006959EA"/>
    <w:rsid w:val="00695B80"/>
    <w:rsid w:val="00695FC2"/>
    <w:rsid w:val="00696949"/>
    <w:rsid w:val="00697052"/>
    <w:rsid w:val="006A2AAA"/>
    <w:rsid w:val="006A46FB"/>
    <w:rsid w:val="006A52E4"/>
    <w:rsid w:val="006A5E28"/>
    <w:rsid w:val="006A697B"/>
    <w:rsid w:val="006A7AFF"/>
    <w:rsid w:val="006B1816"/>
    <w:rsid w:val="006B2099"/>
    <w:rsid w:val="006B237D"/>
    <w:rsid w:val="006B2AE2"/>
    <w:rsid w:val="006B3187"/>
    <w:rsid w:val="006B3FAB"/>
    <w:rsid w:val="006B50CF"/>
    <w:rsid w:val="006C03B8"/>
    <w:rsid w:val="006C0701"/>
    <w:rsid w:val="006C19EF"/>
    <w:rsid w:val="006C2BE2"/>
    <w:rsid w:val="006C34F8"/>
    <w:rsid w:val="006C43A5"/>
    <w:rsid w:val="006C587C"/>
    <w:rsid w:val="006C5EC9"/>
    <w:rsid w:val="006C6059"/>
    <w:rsid w:val="006C7522"/>
    <w:rsid w:val="006D3278"/>
    <w:rsid w:val="006D451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D9C"/>
    <w:rsid w:val="006E7D3B"/>
    <w:rsid w:val="006F0B3C"/>
    <w:rsid w:val="006F1B70"/>
    <w:rsid w:val="006F341D"/>
    <w:rsid w:val="006F3CDE"/>
    <w:rsid w:val="006F48E0"/>
    <w:rsid w:val="006F58D4"/>
    <w:rsid w:val="006F6582"/>
    <w:rsid w:val="006F6900"/>
    <w:rsid w:val="007004E5"/>
    <w:rsid w:val="0070346E"/>
    <w:rsid w:val="0070396D"/>
    <w:rsid w:val="00704EDB"/>
    <w:rsid w:val="00705833"/>
    <w:rsid w:val="00706101"/>
    <w:rsid w:val="00707072"/>
    <w:rsid w:val="00707D61"/>
    <w:rsid w:val="00712287"/>
    <w:rsid w:val="00712772"/>
    <w:rsid w:val="007138A1"/>
    <w:rsid w:val="007148D3"/>
    <w:rsid w:val="00714EA8"/>
    <w:rsid w:val="00715B9A"/>
    <w:rsid w:val="00717D9D"/>
    <w:rsid w:val="00721B32"/>
    <w:rsid w:val="007232DA"/>
    <w:rsid w:val="0072350A"/>
    <w:rsid w:val="007257D0"/>
    <w:rsid w:val="00725BB7"/>
    <w:rsid w:val="00726EA6"/>
    <w:rsid w:val="00727208"/>
    <w:rsid w:val="00727680"/>
    <w:rsid w:val="007320C7"/>
    <w:rsid w:val="007348B1"/>
    <w:rsid w:val="007362A6"/>
    <w:rsid w:val="00736D7D"/>
    <w:rsid w:val="00740E58"/>
    <w:rsid w:val="00741FFB"/>
    <w:rsid w:val="00743F90"/>
    <w:rsid w:val="007445A0"/>
    <w:rsid w:val="00745105"/>
    <w:rsid w:val="0074524B"/>
    <w:rsid w:val="00745407"/>
    <w:rsid w:val="00747D8B"/>
    <w:rsid w:val="00751228"/>
    <w:rsid w:val="00751637"/>
    <w:rsid w:val="0075216F"/>
    <w:rsid w:val="00752D04"/>
    <w:rsid w:val="00753763"/>
    <w:rsid w:val="007571E1"/>
    <w:rsid w:val="007604B2"/>
    <w:rsid w:val="0076132F"/>
    <w:rsid w:val="007617F8"/>
    <w:rsid w:val="00762F5A"/>
    <w:rsid w:val="00763096"/>
    <w:rsid w:val="00765281"/>
    <w:rsid w:val="00765BC4"/>
    <w:rsid w:val="00766BAD"/>
    <w:rsid w:val="00767B2A"/>
    <w:rsid w:val="00770E8D"/>
    <w:rsid w:val="007729A2"/>
    <w:rsid w:val="007739A6"/>
    <w:rsid w:val="00774101"/>
    <w:rsid w:val="007755F2"/>
    <w:rsid w:val="00776971"/>
    <w:rsid w:val="0077716B"/>
    <w:rsid w:val="00780A80"/>
    <w:rsid w:val="0078177E"/>
    <w:rsid w:val="00782335"/>
    <w:rsid w:val="0078304C"/>
    <w:rsid w:val="00783673"/>
    <w:rsid w:val="0078438F"/>
    <w:rsid w:val="00784D46"/>
    <w:rsid w:val="00785490"/>
    <w:rsid w:val="00790709"/>
    <w:rsid w:val="007909E5"/>
    <w:rsid w:val="00790E0E"/>
    <w:rsid w:val="007925EA"/>
    <w:rsid w:val="00793CD8"/>
    <w:rsid w:val="00795C92"/>
    <w:rsid w:val="00796231"/>
    <w:rsid w:val="007A1CB3"/>
    <w:rsid w:val="007A306F"/>
    <w:rsid w:val="007A43A6"/>
    <w:rsid w:val="007A44B6"/>
    <w:rsid w:val="007A4516"/>
    <w:rsid w:val="007A5323"/>
    <w:rsid w:val="007A58A6"/>
    <w:rsid w:val="007A60D7"/>
    <w:rsid w:val="007B022D"/>
    <w:rsid w:val="007B0A9C"/>
    <w:rsid w:val="007B1551"/>
    <w:rsid w:val="007B3D2D"/>
    <w:rsid w:val="007B50AE"/>
    <w:rsid w:val="007B51DF"/>
    <w:rsid w:val="007B613B"/>
    <w:rsid w:val="007C05DD"/>
    <w:rsid w:val="007C1E29"/>
    <w:rsid w:val="007C3D18"/>
    <w:rsid w:val="007C41AA"/>
    <w:rsid w:val="007C60BF"/>
    <w:rsid w:val="007C6A07"/>
    <w:rsid w:val="007C75A1"/>
    <w:rsid w:val="007C77A5"/>
    <w:rsid w:val="007D04E5"/>
    <w:rsid w:val="007D0A59"/>
    <w:rsid w:val="007D3373"/>
    <w:rsid w:val="007D5901"/>
    <w:rsid w:val="007D7526"/>
    <w:rsid w:val="007E4610"/>
    <w:rsid w:val="007E4715"/>
    <w:rsid w:val="007E505B"/>
    <w:rsid w:val="007E7091"/>
    <w:rsid w:val="007E71C9"/>
    <w:rsid w:val="007F2694"/>
    <w:rsid w:val="007F5D23"/>
    <w:rsid w:val="008022AD"/>
    <w:rsid w:val="00803FAE"/>
    <w:rsid w:val="00805B62"/>
    <w:rsid w:val="0080605F"/>
    <w:rsid w:val="008069A2"/>
    <w:rsid w:val="0080757A"/>
    <w:rsid w:val="00807786"/>
    <w:rsid w:val="0081176C"/>
    <w:rsid w:val="00811FCB"/>
    <w:rsid w:val="0081430B"/>
    <w:rsid w:val="008158D6"/>
    <w:rsid w:val="00816DA8"/>
    <w:rsid w:val="00817196"/>
    <w:rsid w:val="0081733A"/>
    <w:rsid w:val="008235DB"/>
    <w:rsid w:val="00824455"/>
    <w:rsid w:val="00824AB4"/>
    <w:rsid w:val="00824AC8"/>
    <w:rsid w:val="00825C42"/>
    <w:rsid w:val="00825D25"/>
    <w:rsid w:val="0082792F"/>
    <w:rsid w:val="00827D6F"/>
    <w:rsid w:val="008345D1"/>
    <w:rsid w:val="0083519D"/>
    <w:rsid w:val="00835257"/>
    <w:rsid w:val="0083546B"/>
    <w:rsid w:val="008376AC"/>
    <w:rsid w:val="00844147"/>
    <w:rsid w:val="008444E8"/>
    <w:rsid w:val="00844E80"/>
    <w:rsid w:val="00846FE7"/>
    <w:rsid w:val="00851738"/>
    <w:rsid w:val="00856352"/>
    <w:rsid w:val="00856911"/>
    <w:rsid w:val="008579DA"/>
    <w:rsid w:val="00861220"/>
    <w:rsid w:val="00864730"/>
    <w:rsid w:val="008669A5"/>
    <w:rsid w:val="008677FD"/>
    <w:rsid w:val="008706D4"/>
    <w:rsid w:val="00870F8A"/>
    <w:rsid w:val="008719A4"/>
    <w:rsid w:val="00871D23"/>
    <w:rsid w:val="00872D54"/>
    <w:rsid w:val="008730C8"/>
    <w:rsid w:val="00874312"/>
    <w:rsid w:val="0087437C"/>
    <w:rsid w:val="00874F18"/>
    <w:rsid w:val="00875CD7"/>
    <w:rsid w:val="00876B4D"/>
    <w:rsid w:val="00877F18"/>
    <w:rsid w:val="00882CA9"/>
    <w:rsid w:val="00884E2C"/>
    <w:rsid w:val="00890438"/>
    <w:rsid w:val="008941E3"/>
    <w:rsid w:val="008946D9"/>
    <w:rsid w:val="00894A88"/>
    <w:rsid w:val="00895386"/>
    <w:rsid w:val="00895822"/>
    <w:rsid w:val="008A0DAD"/>
    <w:rsid w:val="008A1996"/>
    <w:rsid w:val="008A21FF"/>
    <w:rsid w:val="008A2CE2"/>
    <w:rsid w:val="008A30AC"/>
    <w:rsid w:val="008A356A"/>
    <w:rsid w:val="008A44B8"/>
    <w:rsid w:val="008A51A8"/>
    <w:rsid w:val="008A54C7"/>
    <w:rsid w:val="008A5CA3"/>
    <w:rsid w:val="008A77D8"/>
    <w:rsid w:val="008B00E6"/>
    <w:rsid w:val="008B0483"/>
    <w:rsid w:val="008B120C"/>
    <w:rsid w:val="008B43D4"/>
    <w:rsid w:val="008B51A0"/>
    <w:rsid w:val="008B592A"/>
    <w:rsid w:val="008B7B5C"/>
    <w:rsid w:val="008C0C99"/>
    <w:rsid w:val="008C16AA"/>
    <w:rsid w:val="008C2017"/>
    <w:rsid w:val="008C2179"/>
    <w:rsid w:val="008C4958"/>
    <w:rsid w:val="008C4BAA"/>
    <w:rsid w:val="008C6AE8"/>
    <w:rsid w:val="008C7573"/>
    <w:rsid w:val="008D00A5"/>
    <w:rsid w:val="008D2946"/>
    <w:rsid w:val="008D34F1"/>
    <w:rsid w:val="008D39D8"/>
    <w:rsid w:val="008D428E"/>
    <w:rsid w:val="008D6D1A"/>
    <w:rsid w:val="008D7239"/>
    <w:rsid w:val="008E0252"/>
    <w:rsid w:val="008E065E"/>
    <w:rsid w:val="008E0927"/>
    <w:rsid w:val="008E0D05"/>
    <w:rsid w:val="008E0E9C"/>
    <w:rsid w:val="008E1909"/>
    <w:rsid w:val="008E4CD6"/>
    <w:rsid w:val="008E56F1"/>
    <w:rsid w:val="008F1C4E"/>
    <w:rsid w:val="008F1EAB"/>
    <w:rsid w:val="008F3156"/>
    <w:rsid w:val="008F3237"/>
    <w:rsid w:val="008F33DC"/>
    <w:rsid w:val="008F468E"/>
    <w:rsid w:val="008F477F"/>
    <w:rsid w:val="008F6503"/>
    <w:rsid w:val="00902350"/>
    <w:rsid w:val="0090336B"/>
    <w:rsid w:val="009044D7"/>
    <w:rsid w:val="00905138"/>
    <w:rsid w:val="009053AA"/>
    <w:rsid w:val="00905FC6"/>
    <w:rsid w:val="00906939"/>
    <w:rsid w:val="0090790C"/>
    <w:rsid w:val="00907A91"/>
    <w:rsid w:val="00910B7D"/>
    <w:rsid w:val="0091156C"/>
    <w:rsid w:val="00911DFB"/>
    <w:rsid w:val="009139D9"/>
    <w:rsid w:val="00914AD8"/>
    <w:rsid w:val="00915408"/>
    <w:rsid w:val="00915AF8"/>
    <w:rsid w:val="00916079"/>
    <w:rsid w:val="00917CE9"/>
    <w:rsid w:val="009200D2"/>
    <w:rsid w:val="0092075B"/>
    <w:rsid w:val="00920BF2"/>
    <w:rsid w:val="00922010"/>
    <w:rsid w:val="009258C5"/>
    <w:rsid w:val="00931BD9"/>
    <w:rsid w:val="00933134"/>
    <w:rsid w:val="00933AF0"/>
    <w:rsid w:val="00933C77"/>
    <w:rsid w:val="0093648F"/>
    <w:rsid w:val="009368F3"/>
    <w:rsid w:val="00941636"/>
    <w:rsid w:val="00943742"/>
    <w:rsid w:val="00945C05"/>
    <w:rsid w:val="00946945"/>
    <w:rsid w:val="00947713"/>
    <w:rsid w:val="00950DE7"/>
    <w:rsid w:val="0095373D"/>
    <w:rsid w:val="00953920"/>
    <w:rsid w:val="00953D47"/>
    <w:rsid w:val="0095681E"/>
    <w:rsid w:val="009572D4"/>
    <w:rsid w:val="00957F5B"/>
    <w:rsid w:val="0096069E"/>
    <w:rsid w:val="00961921"/>
    <w:rsid w:val="00964091"/>
    <w:rsid w:val="0096430A"/>
    <w:rsid w:val="0096554B"/>
    <w:rsid w:val="0096584A"/>
    <w:rsid w:val="00965A59"/>
    <w:rsid w:val="00967953"/>
    <w:rsid w:val="009714BC"/>
    <w:rsid w:val="00971F08"/>
    <w:rsid w:val="0097497D"/>
    <w:rsid w:val="00974DC3"/>
    <w:rsid w:val="0097603D"/>
    <w:rsid w:val="00976949"/>
    <w:rsid w:val="009776EA"/>
    <w:rsid w:val="00980477"/>
    <w:rsid w:val="0098050D"/>
    <w:rsid w:val="00985253"/>
    <w:rsid w:val="009853B3"/>
    <w:rsid w:val="00985CA7"/>
    <w:rsid w:val="009869C0"/>
    <w:rsid w:val="00990630"/>
    <w:rsid w:val="00991761"/>
    <w:rsid w:val="00991945"/>
    <w:rsid w:val="0099208B"/>
    <w:rsid w:val="00994DCA"/>
    <w:rsid w:val="009960EC"/>
    <w:rsid w:val="009970DD"/>
    <w:rsid w:val="009A0FBA"/>
    <w:rsid w:val="009A1601"/>
    <w:rsid w:val="009A2C5E"/>
    <w:rsid w:val="009A3BB6"/>
    <w:rsid w:val="009A462D"/>
    <w:rsid w:val="009A5CBA"/>
    <w:rsid w:val="009A6388"/>
    <w:rsid w:val="009A7B18"/>
    <w:rsid w:val="009B1F30"/>
    <w:rsid w:val="009B3AC2"/>
    <w:rsid w:val="009B4DF4"/>
    <w:rsid w:val="009B564E"/>
    <w:rsid w:val="009B6338"/>
    <w:rsid w:val="009B7DDC"/>
    <w:rsid w:val="009B7E87"/>
    <w:rsid w:val="009C0169"/>
    <w:rsid w:val="009C11D4"/>
    <w:rsid w:val="009C1628"/>
    <w:rsid w:val="009C403E"/>
    <w:rsid w:val="009D0FC4"/>
    <w:rsid w:val="009D3A9D"/>
    <w:rsid w:val="009D4FF0"/>
    <w:rsid w:val="009D703C"/>
    <w:rsid w:val="009D718F"/>
    <w:rsid w:val="009D75DF"/>
    <w:rsid w:val="009E068F"/>
    <w:rsid w:val="009E1115"/>
    <w:rsid w:val="009E1361"/>
    <w:rsid w:val="009E14E0"/>
    <w:rsid w:val="009E2A02"/>
    <w:rsid w:val="009E35DB"/>
    <w:rsid w:val="009E47A3"/>
    <w:rsid w:val="009F020F"/>
    <w:rsid w:val="009F08F3"/>
    <w:rsid w:val="009F150A"/>
    <w:rsid w:val="009F3401"/>
    <w:rsid w:val="009F344F"/>
    <w:rsid w:val="00A03177"/>
    <w:rsid w:val="00A031D8"/>
    <w:rsid w:val="00A048A8"/>
    <w:rsid w:val="00A04F49"/>
    <w:rsid w:val="00A05CC1"/>
    <w:rsid w:val="00A10E69"/>
    <w:rsid w:val="00A13A59"/>
    <w:rsid w:val="00A13E54"/>
    <w:rsid w:val="00A177FE"/>
    <w:rsid w:val="00A17F63"/>
    <w:rsid w:val="00A2193B"/>
    <w:rsid w:val="00A22929"/>
    <w:rsid w:val="00A2351A"/>
    <w:rsid w:val="00A25FB4"/>
    <w:rsid w:val="00A264A9"/>
    <w:rsid w:val="00A26DCF"/>
    <w:rsid w:val="00A27785"/>
    <w:rsid w:val="00A30187"/>
    <w:rsid w:val="00A31204"/>
    <w:rsid w:val="00A318E0"/>
    <w:rsid w:val="00A31CE7"/>
    <w:rsid w:val="00A327D9"/>
    <w:rsid w:val="00A32DD5"/>
    <w:rsid w:val="00A339BB"/>
    <w:rsid w:val="00A3448A"/>
    <w:rsid w:val="00A36297"/>
    <w:rsid w:val="00A37D8A"/>
    <w:rsid w:val="00A41E2B"/>
    <w:rsid w:val="00A42E95"/>
    <w:rsid w:val="00A45B74"/>
    <w:rsid w:val="00A51CDB"/>
    <w:rsid w:val="00A52864"/>
    <w:rsid w:val="00A52E1D"/>
    <w:rsid w:val="00A56623"/>
    <w:rsid w:val="00A56E18"/>
    <w:rsid w:val="00A60C37"/>
    <w:rsid w:val="00A61499"/>
    <w:rsid w:val="00A62A77"/>
    <w:rsid w:val="00A63483"/>
    <w:rsid w:val="00A64FFF"/>
    <w:rsid w:val="00A657D7"/>
    <w:rsid w:val="00A65AA8"/>
    <w:rsid w:val="00A660AC"/>
    <w:rsid w:val="00A67E6C"/>
    <w:rsid w:val="00A70AC4"/>
    <w:rsid w:val="00A71B99"/>
    <w:rsid w:val="00A739D0"/>
    <w:rsid w:val="00A74923"/>
    <w:rsid w:val="00A761D4"/>
    <w:rsid w:val="00A77EC4"/>
    <w:rsid w:val="00A80110"/>
    <w:rsid w:val="00A81A86"/>
    <w:rsid w:val="00A84CCB"/>
    <w:rsid w:val="00A876B0"/>
    <w:rsid w:val="00A910A1"/>
    <w:rsid w:val="00A92879"/>
    <w:rsid w:val="00A9334C"/>
    <w:rsid w:val="00A9442A"/>
    <w:rsid w:val="00AA016F"/>
    <w:rsid w:val="00AA1ED6"/>
    <w:rsid w:val="00AA51D6"/>
    <w:rsid w:val="00AA5AE6"/>
    <w:rsid w:val="00AB02B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A4"/>
    <w:rsid w:val="00AC5A10"/>
    <w:rsid w:val="00AC760D"/>
    <w:rsid w:val="00AD0AA3"/>
    <w:rsid w:val="00AD0FEF"/>
    <w:rsid w:val="00AD2ED0"/>
    <w:rsid w:val="00AD3F94"/>
    <w:rsid w:val="00AD4A5A"/>
    <w:rsid w:val="00AD5141"/>
    <w:rsid w:val="00AE01CB"/>
    <w:rsid w:val="00AE240C"/>
    <w:rsid w:val="00AE27AC"/>
    <w:rsid w:val="00AE40E0"/>
    <w:rsid w:val="00AE4DBA"/>
    <w:rsid w:val="00AE4F07"/>
    <w:rsid w:val="00AE50F6"/>
    <w:rsid w:val="00AF145B"/>
    <w:rsid w:val="00AF1C5D"/>
    <w:rsid w:val="00AF3A94"/>
    <w:rsid w:val="00AF3E77"/>
    <w:rsid w:val="00AF42D7"/>
    <w:rsid w:val="00AF5779"/>
    <w:rsid w:val="00AF6A1A"/>
    <w:rsid w:val="00B00431"/>
    <w:rsid w:val="00B006FE"/>
    <w:rsid w:val="00B007CB"/>
    <w:rsid w:val="00B02085"/>
    <w:rsid w:val="00B02AA9"/>
    <w:rsid w:val="00B02FA3"/>
    <w:rsid w:val="00B046CF"/>
    <w:rsid w:val="00B04D20"/>
    <w:rsid w:val="00B05084"/>
    <w:rsid w:val="00B0748A"/>
    <w:rsid w:val="00B11E7E"/>
    <w:rsid w:val="00B1274C"/>
    <w:rsid w:val="00B13E3E"/>
    <w:rsid w:val="00B157F9"/>
    <w:rsid w:val="00B15A47"/>
    <w:rsid w:val="00B20256"/>
    <w:rsid w:val="00B20548"/>
    <w:rsid w:val="00B20D09"/>
    <w:rsid w:val="00B2763F"/>
    <w:rsid w:val="00B27AAC"/>
    <w:rsid w:val="00B30929"/>
    <w:rsid w:val="00B31459"/>
    <w:rsid w:val="00B3192A"/>
    <w:rsid w:val="00B31D9A"/>
    <w:rsid w:val="00B372AA"/>
    <w:rsid w:val="00B40445"/>
    <w:rsid w:val="00B409E0"/>
    <w:rsid w:val="00B41888"/>
    <w:rsid w:val="00B446BC"/>
    <w:rsid w:val="00B449C8"/>
    <w:rsid w:val="00B45A52"/>
    <w:rsid w:val="00B45C27"/>
    <w:rsid w:val="00B46175"/>
    <w:rsid w:val="00B53468"/>
    <w:rsid w:val="00B548B7"/>
    <w:rsid w:val="00B5790E"/>
    <w:rsid w:val="00B62C05"/>
    <w:rsid w:val="00B63596"/>
    <w:rsid w:val="00B641FC"/>
    <w:rsid w:val="00B664C7"/>
    <w:rsid w:val="00B674CA"/>
    <w:rsid w:val="00B70127"/>
    <w:rsid w:val="00B713D8"/>
    <w:rsid w:val="00B730F9"/>
    <w:rsid w:val="00B739F6"/>
    <w:rsid w:val="00B751E0"/>
    <w:rsid w:val="00B769F6"/>
    <w:rsid w:val="00B81A6C"/>
    <w:rsid w:val="00B81EA3"/>
    <w:rsid w:val="00B85DE5"/>
    <w:rsid w:val="00B90F73"/>
    <w:rsid w:val="00B91B9C"/>
    <w:rsid w:val="00B92009"/>
    <w:rsid w:val="00B93B59"/>
    <w:rsid w:val="00B9406A"/>
    <w:rsid w:val="00B97B6B"/>
    <w:rsid w:val="00BA2280"/>
    <w:rsid w:val="00BA2A08"/>
    <w:rsid w:val="00BA3622"/>
    <w:rsid w:val="00BA56D2"/>
    <w:rsid w:val="00BA76E0"/>
    <w:rsid w:val="00BB029A"/>
    <w:rsid w:val="00BB1365"/>
    <w:rsid w:val="00BB2A25"/>
    <w:rsid w:val="00BB51E9"/>
    <w:rsid w:val="00BC0FDC"/>
    <w:rsid w:val="00BC3053"/>
    <w:rsid w:val="00BC4C35"/>
    <w:rsid w:val="00BC4D2E"/>
    <w:rsid w:val="00BD2EAD"/>
    <w:rsid w:val="00BD48AC"/>
    <w:rsid w:val="00BD5F1A"/>
    <w:rsid w:val="00BD6751"/>
    <w:rsid w:val="00BE1234"/>
    <w:rsid w:val="00BE2FA6"/>
    <w:rsid w:val="00BE333F"/>
    <w:rsid w:val="00BE50F0"/>
    <w:rsid w:val="00BE603D"/>
    <w:rsid w:val="00BE7406"/>
    <w:rsid w:val="00BE7603"/>
    <w:rsid w:val="00BF132A"/>
    <w:rsid w:val="00BF14E1"/>
    <w:rsid w:val="00BF3279"/>
    <w:rsid w:val="00BF55EF"/>
    <w:rsid w:val="00BF596D"/>
    <w:rsid w:val="00BF5B19"/>
    <w:rsid w:val="00BF6C71"/>
    <w:rsid w:val="00BF74C7"/>
    <w:rsid w:val="00C00F06"/>
    <w:rsid w:val="00C015F1"/>
    <w:rsid w:val="00C01F33"/>
    <w:rsid w:val="00C02CC6"/>
    <w:rsid w:val="00C0333F"/>
    <w:rsid w:val="00C040F7"/>
    <w:rsid w:val="00C044AB"/>
    <w:rsid w:val="00C054D7"/>
    <w:rsid w:val="00C056B4"/>
    <w:rsid w:val="00C05706"/>
    <w:rsid w:val="00C06A7F"/>
    <w:rsid w:val="00C06C45"/>
    <w:rsid w:val="00C07377"/>
    <w:rsid w:val="00C10478"/>
    <w:rsid w:val="00C12107"/>
    <w:rsid w:val="00C126BF"/>
    <w:rsid w:val="00C14D4B"/>
    <w:rsid w:val="00C154BB"/>
    <w:rsid w:val="00C172D5"/>
    <w:rsid w:val="00C212ED"/>
    <w:rsid w:val="00C243E1"/>
    <w:rsid w:val="00C2671D"/>
    <w:rsid w:val="00C26E47"/>
    <w:rsid w:val="00C279B5"/>
    <w:rsid w:val="00C27C45"/>
    <w:rsid w:val="00C32E5E"/>
    <w:rsid w:val="00C33685"/>
    <w:rsid w:val="00C3719D"/>
    <w:rsid w:val="00C37CB2"/>
    <w:rsid w:val="00C409C1"/>
    <w:rsid w:val="00C42555"/>
    <w:rsid w:val="00C44FAD"/>
    <w:rsid w:val="00C46D8E"/>
    <w:rsid w:val="00C473A5"/>
    <w:rsid w:val="00C52EA9"/>
    <w:rsid w:val="00C54995"/>
    <w:rsid w:val="00C54D41"/>
    <w:rsid w:val="00C60783"/>
    <w:rsid w:val="00C63C24"/>
    <w:rsid w:val="00C64672"/>
    <w:rsid w:val="00C658CA"/>
    <w:rsid w:val="00C674AD"/>
    <w:rsid w:val="00C704D6"/>
    <w:rsid w:val="00C70697"/>
    <w:rsid w:val="00C72093"/>
    <w:rsid w:val="00C72A10"/>
    <w:rsid w:val="00C72BA8"/>
    <w:rsid w:val="00C72EF4"/>
    <w:rsid w:val="00C744FE"/>
    <w:rsid w:val="00C75D2F"/>
    <w:rsid w:val="00C767BE"/>
    <w:rsid w:val="00C76E3C"/>
    <w:rsid w:val="00C81568"/>
    <w:rsid w:val="00C86AE8"/>
    <w:rsid w:val="00C9027A"/>
    <w:rsid w:val="00C9068E"/>
    <w:rsid w:val="00C91FD9"/>
    <w:rsid w:val="00C920FE"/>
    <w:rsid w:val="00C93328"/>
    <w:rsid w:val="00C93814"/>
    <w:rsid w:val="00C93C4B"/>
    <w:rsid w:val="00C944AB"/>
    <w:rsid w:val="00C95B40"/>
    <w:rsid w:val="00CA1377"/>
    <w:rsid w:val="00CA1ED8"/>
    <w:rsid w:val="00CA6A70"/>
    <w:rsid w:val="00CA7FA4"/>
    <w:rsid w:val="00CB1F63"/>
    <w:rsid w:val="00CB37C0"/>
    <w:rsid w:val="00CB5DC7"/>
    <w:rsid w:val="00CB7170"/>
    <w:rsid w:val="00CC040E"/>
    <w:rsid w:val="00CC0F99"/>
    <w:rsid w:val="00CC111F"/>
    <w:rsid w:val="00CC2011"/>
    <w:rsid w:val="00CC3EA0"/>
    <w:rsid w:val="00CC5C44"/>
    <w:rsid w:val="00CC7B45"/>
    <w:rsid w:val="00CD0C70"/>
    <w:rsid w:val="00CD1188"/>
    <w:rsid w:val="00CD2ED1"/>
    <w:rsid w:val="00CD337B"/>
    <w:rsid w:val="00CD50EA"/>
    <w:rsid w:val="00CD67D6"/>
    <w:rsid w:val="00CD67DE"/>
    <w:rsid w:val="00CE0424"/>
    <w:rsid w:val="00CE0850"/>
    <w:rsid w:val="00CE14D9"/>
    <w:rsid w:val="00CE4FC4"/>
    <w:rsid w:val="00CE592B"/>
    <w:rsid w:val="00CE5C79"/>
    <w:rsid w:val="00CE7561"/>
    <w:rsid w:val="00CF1354"/>
    <w:rsid w:val="00CF188F"/>
    <w:rsid w:val="00CF274F"/>
    <w:rsid w:val="00CF2880"/>
    <w:rsid w:val="00CF3B1F"/>
    <w:rsid w:val="00CF3BF6"/>
    <w:rsid w:val="00CF5D84"/>
    <w:rsid w:val="00CF625B"/>
    <w:rsid w:val="00CF687E"/>
    <w:rsid w:val="00D0349B"/>
    <w:rsid w:val="00D069D1"/>
    <w:rsid w:val="00D06B26"/>
    <w:rsid w:val="00D10249"/>
    <w:rsid w:val="00D115C3"/>
    <w:rsid w:val="00D11897"/>
    <w:rsid w:val="00D13135"/>
    <w:rsid w:val="00D13E4E"/>
    <w:rsid w:val="00D14267"/>
    <w:rsid w:val="00D16507"/>
    <w:rsid w:val="00D17E68"/>
    <w:rsid w:val="00D239A7"/>
    <w:rsid w:val="00D23F47"/>
    <w:rsid w:val="00D3180F"/>
    <w:rsid w:val="00D33215"/>
    <w:rsid w:val="00D3350D"/>
    <w:rsid w:val="00D34868"/>
    <w:rsid w:val="00D36E71"/>
    <w:rsid w:val="00D36F97"/>
    <w:rsid w:val="00D37D87"/>
    <w:rsid w:val="00D37FE2"/>
    <w:rsid w:val="00D409DC"/>
    <w:rsid w:val="00D40B33"/>
    <w:rsid w:val="00D4318F"/>
    <w:rsid w:val="00D438BF"/>
    <w:rsid w:val="00D440F8"/>
    <w:rsid w:val="00D448F8"/>
    <w:rsid w:val="00D47FE1"/>
    <w:rsid w:val="00D509A0"/>
    <w:rsid w:val="00D50B1A"/>
    <w:rsid w:val="00D5141B"/>
    <w:rsid w:val="00D52E98"/>
    <w:rsid w:val="00D546FF"/>
    <w:rsid w:val="00D54D1E"/>
    <w:rsid w:val="00D553A7"/>
    <w:rsid w:val="00D55AD5"/>
    <w:rsid w:val="00D570FA"/>
    <w:rsid w:val="00D576CA"/>
    <w:rsid w:val="00D61AF5"/>
    <w:rsid w:val="00D62BFA"/>
    <w:rsid w:val="00D648D8"/>
    <w:rsid w:val="00D652B5"/>
    <w:rsid w:val="00D65A11"/>
    <w:rsid w:val="00D66155"/>
    <w:rsid w:val="00D708B0"/>
    <w:rsid w:val="00D72F1D"/>
    <w:rsid w:val="00D73EF6"/>
    <w:rsid w:val="00D77B1D"/>
    <w:rsid w:val="00D8021F"/>
    <w:rsid w:val="00D80383"/>
    <w:rsid w:val="00D821B1"/>
    <w:rsid w:val="00D823C6"/>
    <w:rsid w:val="00D8327F"/>
    <w:rsid w:val="00D84A47"/>
    <w:rsid w:val="00D85006"/>
    <w:rsid w:val="00D86967"/>
    <w:rsid w:val="00D86CA3"/>
    <w:rsid w:val="00D870DD"/>
    <w:rsid w:val="00D871CE"/>
    <w:rsid w:val="00D90042"/>
    <w:rsid w:val="00D9196D"/>
    <w:rsid w:val="00D92982"/>
    <w:rsid w:val="00DA09E1"/>
    <w:rsid w:val="00DA305E"/>
    <w:rsid w:val="00DA5417"/>
    <w:rsid w:val="00DA56E8"/>
    <w:rsid w:val="00DB08CC"/>
    <w:rsid w:val="00DB0A9F"/>
    <w:rsid w:val="00DB0CE6"/>
    <w:rsid w:val="00DB2053"/>
    <w:rsid w:val="00DB377D"/>
    <w:rsid w:val="00DB5B42"/>
    <w:rsid w:val="00DC23EE"/>
    <w:rsid w:val="00DC26EC"/>
    <w:rsid w:val="00DC2D36"/>
    <w:rsid w:val="00DC3A2B"/>
    <w:rsid w:val="00DC4828"/>
    <w:rsid w:val="00DC53EF"/>
    <w:rsid w:val="00DC646F"/>
    <w:rsid w:val="00DD045C"/>
    <w:rsid w:val="00DD2DD5"/>
    <w:rsid w:val="00DD3854"/>
    <w:rsid w:val="00DD5FE9"/>
    <w:rsid w:val="00DD71E6"/>
    <w:rsid w:val="00DE1F7B"/>
    <w:rsid w:val="00DE3199"/>
    <w:rsid w:val="00DE3D92"/>
    <w:rsid w:val="00DE5608"/>
    <w:rsid w:val="00DE58D0"/>
    <w:rsid w:val="00DE5C0F"/>
    <w:rsid w:val="00DE654F"/>
    <w:rsid w:val="00DF0B6E"/>
    <w:rsid w:val="00DF15E0"/>
    <w:rsid w:val="00DF37A0"/>
    <w:rsid w:val="00DF624A"/>
    <w:rsid w:val="00DF7484"/>
    <w:rsid w:val="00E04614"/>
    <w:rsid w:val="00E110E7"/>
    <w:rsid w:val="00E11B20"/>
    <w:rsid w:val="00E148D0"/>
    <w:rsid w:val="00E17FA2"/>
    <w:rsid w:val="00E2014F"/>
    <w:rsid w:val="00E20A7E"/>
    <w:rsid w:val="00E22330"/>
    <w:rsid w:val="00E22F0B"/>
    <w:rsid w:val="00E23C55"/>
    <w:rsid w:val="00E30B5A"/>
    <w:rsid w:val="00E3123D"/>
    <w:rsid w:val="00E31461"/>
    <w:rsid w:val="00E31D43"/>
    <w:rsid w:val="00E31E27"/>
    <w:rsid w:val="00E32608"/>
    <w:rsid w:val="00E33C14"/>
    <w:rsid w:val="00E34188"/>
    <w:rsid w:val="00E34B6E"/>
    <w:rsid w:val="00E35559"/>
    <w:rsid w:val="00E3723A"/>
    <w:rsid w:val="00E37860"/>
    <w:rsid w:val="00E40AF4"/>
    <w:rsid w:val="00E445BE"/>
    <w:rsid w:val="00E446F1"/>
    <w:rsid w:val="00E45517"/>
    <w:rsid w:val="00E46886"/>
    <w:rsid w:val="00E47AEF"/>
    <w:rsid w:val="00E47FE2"/>
    <w:rsid w:val="00E53B75"/>
    <w:rsid w:val="00E54E3B"/>
    <w:rsid w:val="00E57565"/>
    <w:rsid w:val="00E619B1"/>
    <w:rsid w:val="00E62AF2"/>
    <w:rsid w:val="00E63838"/>
    <w:rsid w:val="00E63ABE"/>
    <w:rsid w:val="00E64221"/>
    <w:rsid w:val="00E64434"/>
    <w:rsid w:val="00E6509C"/>
    <w:rsid w:val="00E6620B"/>
    <w:rsid w:val="00E67C51"/>
    <w:rsid w:val="00E722C8"/>
    <w:rsid w:val="00E72ADF"/>
    <w:rsid w:val="00E72EFC"/>
    <w:rsid w:val="00E758EC"/>
    <w:rsid w:val="00E8234C"/>
    <w:rsid w:val="00E82755"/>
    <w:rsid w:val="00E83AA9"/>
    <w:rsid w:val="00E85928"/>
    <w:rsid w:val="00E85D6F"/>
    <w:rsid w:val="00E8741E"/>
    <w:rsid w:val="00E87822"/>
    <w:rsid w:val="00E90395"/>
    <w:rsid w:val="00E90E49"/>
    <w:rsid w:val="00E917F9"/>
    <w:rsid w:val="00E9291C"/>
    <w:rsid w:val="00E93FFE"/>
    <w:rsid w:val="00E94F8A"/>
    <w:rsid w:val="00E9689E"/>
    <w:rsid w:val="00EA2CE2"/>
    <w:rsid w:val="00EA47FF"/>
    <w:rsid w:val="00EA695D"/>
    <w:rsid w:val="00EA6D9D"/>
    <w:rsid w:val="00EA7A41"/>
    <w:rsid w:val="00EB077B"/>
    <w:rsid w:val="00EB48A3"/>
    <w:rsid w:val="00EB4EA2"/>
    <w:rsid w:val="00EB7C3E"/>
    <w:rsid w:val="00EC24D5"/>
    <w:rsid w:val="00EC27C6"/>
    <w:rsid w:val="00EC4207"/>
    <w:rsid w:val="00EC5653"/>
    <w:rsid w:val="00EC71CE"/>
    <w:rsid w:val="00ED1006"/>
    <w:rsid w:val="00ED4D27"/>
    <w:rsid w:val="00EE4F03"/>
    <w:rsid w:val="00EE5A94"/>
    <w:rsid w:val="00EF0AD6"/>
    <w:rsid w:val="00EF0CA2"/>
    <w:rsid w:val="00EF18FE"/>
    <w:rsid w:val="00EF3972"/>
    <w:rsid w:val="00EF47B0"/>
    <w:rsid w:val="00EF520B"/>
    <w:rsid w:val="00EF5787"/>
    <w:rsid w:val="00EF57A0"/>
    <w:rsid w:val="00EF60D0"/>
    <w:rsid w:val="00EF6C68"/>
    <w:rsid w:val="00F01B93"/>
    <w:rsid w:val="00F021F5"/>
    <w:rsid w:val="00F0275C"/>
    <w:rsid w:val="00F02C7C"/>
    <w:rsid w:val="00F0528D"/>
    <w:rsid w:val="00F061E3"/>
    <w:rsid w:val="00F06C67"/>
    <w:rsid w:val="00F06DFD"/>
    <w:rsid w:val="00F06FC3"/>
    <w:rsid w:val="00F071D1"/>
    <w:rsid w:val="00F07533"/>
    <w:rsid w:val="00F10629"/>
    <w:rsid w:val="00F12DB0"/>
    <w:rsid w:val="00F132CC"/>
    <w:rsid w:val="00F15FA5"/>
    <w:rsid w:val="00F1670F"/>
    <w:rsid w:val="00F20637"/>
    <w:rsid w:val="00F209B7"/>
    <w:rsid w:val="00F21552"/>
    <w:rsid w:val="00F232D5"/>
    <w:rsid w:val="00F2376F"/>
    <w:rsid w:val="00F243D8"/>
    <w:rsid w:val="00F24AE3"/>
    <w:rsid w:val="00F254D4"/>
    <w:rsid w:val="00F30828"/>
    <w:rsid w:val="00F30DFC"/>
    <w:rsid w:val="00F313D6"/>
    <w:rsid w:val="00F3174A"/>
    <w:rsid w:val="00F31B55"/>
    <w:rsid w:val="00F34515"/>
    <w:rsid w:val="00F37077"/>
    <w:rsid w:val="00F40F0C"/>
    <w:rsid w:val="00F42BFE"/>
    <w:rsid w:val="00F45F4A"/>
    <w:rsid w:val="00F4766C"/>
    <w:rsid w:val="00F479CF"/>
    <w:rsid w:val="00F5060E"/>
    <w:rsid w:val="00F507D1"/>
    <w:rsid w:val="00F519CE"/>
    <w:rsid w:val="00F51ADA"/>
    <w:rsid w:val="00F52512"/>
    <w:rsid w:val="00F60203"/>
    <w:rsid w:val="00F607C5"/>
    <w:rsid w:val="00F60DEA"/>
    <w:rsid w:val="00F6302A"/>
    <w:rsid w:val="00F63950"/>
    <w:rsid w:val="00F63EA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C87"/>
    <w:rsid w:val="00F77E2E"/>
    <w:rsid w:val="00F804BE"/>
    <w:rsid w:val="00F80691"/>
    <w:rsid w:val="00F8087A"/>
    <w:rsid w:val="00F81625"/>
    <w:rsid w:val="00F817CE"/>
    <w:rsid w:val="00F832E6"/>
    <w:rsid w:val="00F8456C"/>
    <w:rsid w:val="00F859D8"/>
    <w:rsid w:val="00F868F5"/>
    <w:rsid w:val="00F86CD0"/>
    <w:rsid w:val="00F9056A"/>
    <w:rsid w:val="00F90F8D"/>
    <w:rsid w:val="00F92782"/>
    <w:rsid w:val="00F9361C"/>
    <w:rsid w:val="00F93809"/>
    <w:rsid w:val="00F93AA9"/>
    <w:rsid w:val="00F94093"/>
    <w:rsid w:val="00F94328"/>
    <w:rsid w:val="00F94468"/>
    <w:rsid w:val="00F96985"/>
    <w:rsid w:val="00F97329"/>
    <w:rsid w:val="00F97838"/>
    <w:rsid w:val="00FA0E3B"/>
    <w:rsid w:val="00FA2BB3"/>
    <w:rsid w:val="00FA3760"/>
    <w:rsid w:val="00FA37F2"/>
    <w:rsid w:val="00FB3311"/>
    <w:rsid w:val="00FB4C80"/>
    <w:rsid w:val="00FB6A6A"/>
    <w:rsid w:val="00FB71E1"/>
    <w:rsid w:val="00FC01A8"/>
    <w:rsid w:val="00FC6B92"/>
    <w:rsid w:val="00FC71CB"/>
    <w:rsid w:val="00FC7429"/>
    <w:rsid w:val="00FD07F6"/>
    <w:rsid w:val="00FD1099"/>
    <w:rsid w:val="00FD1EC8"/>
    <w:rsid w:val="00FD1EC9"/>
    <w:rsid w:val="00FD2034"/>
    <w:rsid w:val="00FD252E"/>
    <w:rsid w:val="00FD45B5"/>
    <w:rsid w:val="00FD473E"/>
    <w:rsid w:val="00FD47ED"/>
    <w:rsid w:val="00FD481D"/>
    <w:rsid w:val="00FD74DB"/>
    <w:rsid w:val="00FD7660"/>
    <w:rsid w:val="00FE0655"/>
    <w:rsid w:val="00FE2365"/>
    <w:rsid w:val="00FE37D7"/>
    <w:rsid w:val="00FE4C7B"/>
    <w:rsid w:val="00FE6D05"/>
    <w:rsid w:val="00FE7336"/>
    <w:rsid w:val="00FE787C"/>
    <w:rsid w:val="00FE7A3B"/>
    <w:rsid w:val="00FF2FED"/>
    <w:rsid w:val="00FF45A5"/>
    <w:rsid w:val="00FF5C91"/>
    <w:rsid w:val="00FF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45434EB"/>
  <w15:chartTrackingRefBased/>
  <w15:docId w15:val="{4AA3E0EF-EFC2-4603-A3BF-177FF2735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PlainTable3">
    <w:name w:val="Plain Table 3"/>
    <w:basedOn w:val="TableNormal"/>
    <w:uiPriority w:val="43"/>
    <w:rsid w:val="00E8275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8D428E"/>
    <w:rPr>
      <w:color w:val="605E5C"/>
      <w:shd w:val="clear" w:color="auto" w:fill="E1DFDD"/>
    </w:rPr>
  </w:style>
  <w:style w:type="character" w:customStyle="1" w:styleId="TALChar">
    <w:name w:val="TAL Char"/>
    <w:qFormat/>
    <w:rsid w:val="007C41AA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D21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0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14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469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4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7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41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3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7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png"/><Relationship Id="rId28" Type="http://schemas.openxmlformats.org/officeDocument/2006/relationships/hyperlink" Target="https://www.3gpp.org/ftp/tsg_ran/TSG_RAN/TSGR_91e/Inbox/Drafts/5G-ACIA%20December/Final%20Summary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29c2a022-b983-48b3-bc8c-c00729c70a51" xsi:nil="true"/>
    <Final_x0020_version xmlns="29c2a022-b983-48b3-bc8c-c00729c70a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4" ma:contentTypeDescription="Create a new document." ma:contentTypeScope="" ma:versionID="899f994233fd545e1dacdf1fae54d5b9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782f77865e4b062b831418b2bcdb7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9c2a022-b983-48b3-bc8c-c00729c70a51"/>
    <ds:schemaRef ds:uri="http://purl.org/dc/terms/"/>
    <ds:schemaRef ds:uri="http://schemas.openxmlformats.org/package/2006/metadata/core-properties"/>
    <ds:schemaRef ds:uri="4d1a66b6-8bd6-4a58-97fb-802ff28d9bc4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998F57-D4DC-4E17-8CCD-2CA0F83C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CBBE9-F9DD-40B0-98A1-5DC0B07C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14</Pages>
  <Words>2409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15845</CharactersWithSpaces>
  <SharedDoc>false</SharedDoc>
  <HLinks>
    <vt:vector size="18" baseType="variant">
      <vt:variant>
        <vt:i4>3407941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https://www.3gpp.org/ftp/tsg_ran/TSG_RAN/TSGR_90e/Inbox/Drafts/5G-ACIA October/Agreements/Agreements week 1 5G-ACIA.docx</vt:lpwstr>
      </vt:variant>
      <vt:variant>
        <vt:lpwstr/>
      </vt:variant>
      <vt:variant>
        <vt:i4>5439602</vt:i4>
      </vt:variant>
      <vt:variant>
        <vt:i4>39</vt:i4>
      </vt:variant>
      <vt:variant>
        <vt:i4>0</vt:i4>
      </vt:variant>
      <vt:variant>
        <vt:i4>5</vt:i4>
      </vt:variant>
      <vt:variant>
        <vt:lpwstr>https://protect2.fireeye.com/v1/url?k=41a5db26-1f051960-41a59bbd-86fc6812c361-73f443258ff773bf&amp;q=1&amp;e=bc078f84-983d-45f3-ab31-19e60d911036&amp;u=https%3A%2F%2Fwww.3gpp.org%2Fftp%2Ftsg_ran%2FTSG_RAN%2FTSGR_89e%2FDocs%2FRP-202069.zip</vt:lpwstr>
      </vt:variant>
      <vt:variant>
        <vt:lpwstr/>
      </vt:variant>
      <vt:variant>
        <vt:i4>6815836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https://www.3gpp.org/ftp/tsg_ran/TSG_RAN/TSGR_88e/Docs/RP-201279.zip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409</cp:revision>
  <cp:lastPrinted>2008-02-01T01:09:00Z</cp:lastPrinted>
  <dcterms:created xsi:type="dcterms:W3CDTF">2020-12-08T21:19:00Z</dcterms:created>
  <dcterms:modified xsi:type="dcterms:W3CDTF">2021-02-22T01:49:00Z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